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EF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</w:pPr>
      <w:bookmarkStart w:id="0" w:name="_Toc232784012"/>
      <w:bookmarkStart w:id="1" w:name="_Toc232930620"/>
      <w:bookmarkStart w:id="2" w:name="_Toc197093641"/>
      <w:bookmarkStart w:id="25" w:name="_GoBack"/>
      <w:bookmarkEnd w:id="25"/>
    </w:p>
    <w:p w14:paraId="75268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重庆市合川区人民医院</w:t>
      </w:r>
    </w:p>
    <w:p w14:paraId="5D86B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kern w:val="44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 xml:space="preserve">急危重症中心项目西大门、垃圾收集转运间工程监理服务询价函 </w:t>
      </w:r>
      <w:r>
        <w:rPr>
          <w:rFonts w:hint="eastAsia" w:ascii="方正仿宋_GBK" w:hAnsi="方正仿宋_GBK" w:eastAsia="方正仿宋_GBK" w:cs="方正仿宋_GBK"/>
          <w:b/>
          <w:bCs/>
          <w:kern w:val="44"/>
          <w:sz w:val="44"/>
          <w:szCs w:val="44"/>
        </w:rPr>
        <w:t xml:space="preserve">  </w:t>
      </w:r>
      <w:bookmarkEnd w:id="0"/>
      <w:bookmarkEnd w:id="1"/>
      <w:bookmarkEnd w:id="2"/>
      <w:bookmarkStart w:id="3" w:name="_Toc361144029"/>
      <w:bookmarkStart w:id="4" w:name="_Toc197093647"/>
      <w:bookmarkStart w:id="5" w:name="_Toc361144035"/>
      <w:bookmarkStart w:id="6" w:name="_Toc232930626"/>
    </w:p>
    <w:p w14:paraId="29052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kern w:val="44"/>
          <w:sz w:val="44"/>
          <w:szCs w:val="44"/>
        </w:rPr>
      </w:pPr>
    </w:p>
    <w:p w14:paraId="7CBCF79B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一、询价条件</w:t>
      </w:r>
      <w:bookmarkEnd w:id="3"/>
    </w:p>
    <w:p w14:paraId="4FBB9355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7" w:name="_Toc232930621"/>
      <w:bookmarkStart w:id="8" w:name="_Toc232784013"/>
      <w:bookmarkStart w:id="9" w:name="_Toc197093642"/>
      <w:r>
        <w:rPr>
          <w:rFonts w:hint="eastAsia" w:ascii="方正仿宋_GBK" w:hAnsi="方正仿宋_GBK" w:eastAsia="方正仿宋_GBK" w:cs="方正仿宋_GBK"/>
          <w:sz w:val="28"/>
          <w:szCs w:val="28"/>
        </w:rPr>
        <w:t>本项目重庆市合川区人民医院急危重症中心项目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西大门、垃圾收集转运间工程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，建设资金来源：中央资金及业主自筹，项目业主为重庆市合川区人民医院，欢迎具有相应资质的供应商参与报价。</w:t>
      </w:r>
    </w:p>
    <w:p w14:paraId="6936C0B0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10" w:name="_Toc36114403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二、项目概况</w:t>
      </w:r>
      <w:bookmarkEnd w:id="7"/>
      <w:bookmarkEnd w:id="8"/>
      <w:bookmarkEnd w:id="9"/>
      <w:bookmarkEnd w:id="10"/>
    </w:p>
    <w:p w14:paraId="4AFBAA82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11" w:name="_Toc197093643"/>
      <w:bookmarkStart w:id="12" w:name="_Toc232930622"/>
      <w:bookmarkStart w:id="13" w:name="_Toc232784014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项目位置：合川区人民医院内。</w:t>
      </w:r>
    </w:p>
    <w:p w14:paraId="35FF57C8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监理服务周期：合同签订后立即进场提供服务至建设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工程竣工验收合格、质量保修期和缺陷责任期期满后结束。</w:t>
      </w:r>
    </w:p>
    <w:p w14:paraId="45CCEDEA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建设规模：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新建建筑总面积约129㎡，其中：垃圾收集转运间2层、建筑面积95㎡；西大门门卫室1层、建筑面积34㎡；含配套环境附属、安装工程及相关附属设施设备（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最终以设计施工图准，本项目为报建项目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）。</w:t>
      </w:r>
    </w:p>
    <w:p w14:paraId="1FCB7BA1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三、实施范围及资格要求</w:t>
      </w:r>
    </w:p>
    <w:p w14:paraId="5F93FEEF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监理范围：</w:t>
      </w:r>
      <w:bookmarkEnd w:id="11"/>
      <w:bookmarkEnd w:id="12"/>
      <w:bookmarkEnd w:id="13"/>
      <w:bookmarkStart w:id="14" w:name="_Toc361144031"/>
      <w:bookmarkStart w:id="15" w:name="OLE_LINK7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具体包括新建房屋、场地平整、挡墙以及景观附属工程的全过程监理工作。监理具体包括施工设计图及工程量清单范围内施工前期准备阶段、施工阶段、竣工验收阶段和缺陷责任期阶段的监理工作。施工前期准备阶段建立健全的规章制度，熟悉施工现场，审查项目的机构的质量、技术管理体系。施工阶段进度控制、工程质量控制、工程投资（成本）控制，工程信息管理，工程合同管理，协调项目参加各方关系以及承担法律规定范围的安全生产监理责任；同时在委托人的授权范围内协助配合办理工程报建、施工许可办理、核查民工考勤、核实民工工资、协助组织竣工验收准备以及工程结算和审计。缺陷责任期监理检查和记录工程质量缺陷，对缺陷原因进行调查分析并确定责任归属，审核修复方案，监督修复过程并验收，审核修复费用等工作内容。</w:t>
      </w:r>
    </w:p>
    <w:p w14:paraId="78D23E57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2、资格要求：须</w:t>
      </w:r>
      <w:bookmarkStart w:id="16" w:name="OLE_LINK1"/>
      <w:bookmarkStart w:id="17" w:name="OLE_LINK2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具备建设行政主管部门颁发的房屋建筑工程监理甲级及以上资质。</w:t>
      </w:r>
      <w:bookmarkEnd w:id="16"/>
      <w:bookmarkEnd w:id="17"/>
    </w:p>
    <w:p w14:paraId="200DC324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四、结算及支付方式</w:t>
      </w:r>
    </w:p>
    <w:p w14:paraId="58A67A29">
      <w:pPr>
        <w:numPr>
          <w:ilvl w:val="0"/>
          <w:numId w:val="0"/>
        </w:numPr>
        <w:snapToGrid w:val="0"/>
        <w:spacing w:line="560" w:lineRule="exact"/>
        <w:ind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、本次采购项目采用包干价结算。包含但不限于本项目西大门、垃圾收集转运间工程全过程监理服务的人员薪酬、办公耗材、现场勘验、技术服务、资料编制、报验协调、增值税金、风险金、管理费、差旅费、交通费、住宿费、配合报建及验收会务费、政策性文件规定费用等全部相关费用，采购人不再另行支付合同约定外的其他任何费用。</w:t>
      </w:r>
    </w:p>
    <w:p w14:paraId="12C67402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2、本项目全部工程竣工验收合格、监理阶段性资料移交完成后，支付合同金额的90%；工程完成联合验收且全部监理档案资料完整移交归档后，无息支付剩余合同金额的10%尾款。</w:t>
      </w:r>
    </w:p>
    <w:bookmarkEnd w:id="14"/>
    <w:bookmarkEnd w:id="15"/>
    <w:p w14:paraId="0B1CEA04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18" w:name="OLE_LINK3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五、质量要求</w:t>
      </w:r>
    </w:p>
    <w:p w14:paraId="75A348D2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（1）工程质量控制目标：确保工程全部验收合格，符合国家及地方现行施工质量验收规范标准；</w:t>
      </w:r>
    </w:p>
    <w:p w14:paraId="4692FC80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（2）工程进度控制目标：确保项目建设期严格控制在施工合同约定的工期范围内；</w:t>
      </w:r>
    </w:p>
    <w:p w14:paraId="3CFD3E1C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（3）工程造价控制目标：</w:t>
      </w:r>
    </w:p>
    <w:p w14:paraId="0A56B5D1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① 按工程合同价格进行控制；</w:t>
      </w:r>
    </w:p>
    <w:p w14:paraId="3FC7D133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② 严格控制工程变更，不给工程造成额外费用；</w:t>
      </w:r>
    </w:p>
    <w:p w14:paraId="5DFF8423">
      <w:pPr>
        <w:snapToGrid w:val="0"/>
        <w:spacing w:line="560" w:lineRule="exact"/>
        <w:ind w:left="-105" w:leftChars="-50" w:right="-105" w:rightChars="-50" w:firstLine="560" w:firstLineChars="200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③ 严格计量，无超前支付发生;</w:t>
      </w:r>
    </w:p>
    <w:p w14:paraId="414F73E3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（4）安全生产管理目标：落实安全生产监理职责，确保项目实施过程中无重大伤亡事故、无重大质量安全事故发生;</w:t>
      </w:r>
    </w:p>
    <w:p w14:paraId="603F2CE2">
      <w:pPr>
        <w:snapToGrid w:val="0"/>
        <w:spacing w:line="560" w:lineRule="exact"/>
        <w:ind w:left="-105" w:leftChars="-50" w:right="-105" w:rightChars="-50" w:firstLine="560" w:firstLineChars="200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（5）</w:t>
      </w: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院区特殊管控目标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严格管控院区内施工行为，确保施工不影响医院正常诊疗秩序，落实噪音管控、施工时段管控、院感防控、人员进出报备等监理责任。</w:t>
      </w:r>
    </w:p>
    <w:p w14:paraId="470A50B2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六、报价要求</w:t>
      </w:r>
    </w:p>
    <w:bookmarkEnd w:id="18"/>
    <w:p w14:paraId="70702F78">
      <w:pPr>
        <w:tabs>
          <w:tab w:val="left" w:pos="1565"/>
        </w:tabs>
        <w:bidi w:val="0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投标报价为完成本项目全部监理工作的包干总价，包含但不限于：直接费、间接费、利润、税金、资料费、风险费、管理费、差旅费、交通费、住宿费、配合费、政策性文件规定费用等全部相关费用，采购人不另行支付其他费用。采购人除此以外不支付其他费用。鼓励各潜在供应商现场踏勘后报价，同时请务必于2026年6月24日下午17:30前（以邮箱接收显示时间为限），将加盖公章后的报价文件扫描件报送至邮箱978838182@qq.com，超过规定时间报送的将不予认可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。</w:t>
      </w:r>
    </w:p>
    <w:p w14:paraId="7A4C5E06">
      <w:pPr>
        <w:pStyle w:val="6"/>
        <w:ind w:firstLine="562" w:firstLineChars="200"/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  <w:highlight w:val="yellow"/>
          <w:lang w:val="en-US" w:eastAsia="zh-CN" w:bidi="ar-SA"/>
        </w:rPr>
        <w:t>备注：</w:t>
      </w:r>
      <w:bookmarkEnd w:id="4"/>
      <w:bookmarkEnd w:id="5"/>
      <w:bookmarkEnd w:id="6"/>
      <w:r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  <w:highlight w:val="yellow"/>
          <w:lang w:val="en-US" w:eastAsia="zh-CN" w:bidi="ar-SA"/>
        </w:rPr>
        <w:t>如各潜在供应商有意愿参与报价，可联系我院获取项目相关施工图纸，确保报价的合理性与真实性。同时，请各潜在供应厂商如实反应市场行情，勿恶意报价。</w:t>
      </w:r>
    </w:p>
    <w:p w14:paraId="352AAE92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七、联系方式</w:t>
      </w:r>
    </w:p>
    <w:p w14:paraId="3482C492">
      <w:pPr>
        <w:widowControl/>
        <w:spacing w:line="560" w:lineRule="exact"/>
        <w:ind w:right="-105" w:rightChars="-50" w:firstLine="56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联  系 人：张老师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         </w:t>
      </w:r>
      <w:r>
        <w:rPr>
          <w:rFonts w:ascii="宋体" w:hAnsi="宋体" w:eastAsia="宋体" w:cs="Times New Roman"/>
          <w:kern w:val="0"/>
          <w:sz w:val="24"/>
          <w:szCs w:val="24"/>
        </w:rPr>
        <w:t xml:space="preserve">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       </w:t>
      </w:r>
    </w:p>
    <w:p w14:paraId="71390268">
      <w:pPr>
        <w:widowControl/>
        <w:spacing w:line="480" w:lineRule="exact"/>
        <w:ind w:left="-315" w:leftChars="-150" w:right="-315" w:rightChars="-150" w:firstLine="840" w:firstLineChars="3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电   话：13617696389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</w:p>
    <w:p w14:paraId="03A0B483">
      <w:pPr>
        <w:widowControl/>
        <w:spacing w:line="480" w:lineRule="exact"/>
        <w:ind w:left="-315" w:leftChars="-150" w:right="-315" w:rightChars="-15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831A238">
      <w:pPr>
        <w:widowControl/>
        <w:spacing w:line="480" w:lineRule="exact"/>
        <w:ind w:left="-315" w:leftChars="-150" w:right="-315" w:rightChars="-15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40149B5F">
      <w:pPr>
        <w:widowControl/>
        <w:spacing w:line="480" w:lineRule="exact"/>
        <w:ind w:left="-315" w:leftChars="-150" w:right="-315" w:rightChars="-15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219D150">
      <w:pPr>
        <w:widowControl/>
        <w:spacing w:line="480" w:lineRule="exact"/>
        <w:ind w:left="-315" w:leftChars="-150" w:right="-315" w:rightChars="-15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49840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报 价 函</w:t>
      </w:r>
    </w:p>
    <w:p w14:paraId="24D78553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63B7FCE7">
      <w:pPr>
        <w:tabs>
          <w:tab w:val="left" w:pos="1565"/>
        </w:tabs>
        <w:bidi w:val="0"/>
        <w:jc w:val="both"/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重庆市合川区人民医院：</w:t>
      </w:r>
    </w:p>
    <w:p w14:paraId="1EDE15F6">
      <w:pPr>
        <w:ind w:left="-210" w:leftChars="-100" w:right="-210" w:rightChars="-100"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我方收到贵单位关于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  <w:u w:val="single"/>
        </w:rPr>
        <w:t>重庆市合川区人民医院急危重症中心项目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  <w:u w:val="single"/>
          <w:lang w:val="en-US" w:eastAsia="zh-CN"/>
        </w:rPr>
        <w:t>西大门、垃圾收集转运间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  <w:u w:val="single"/>
        </w:rPr>
        <w:t>监理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项目询价函，经详细研究，决定参加该项目的竞价。</w:t>
      </w:r>
    </w:p>
    <w:p w14:paraId="41B96ADD">
      <w:pPr>
        <w:ind w:left="-210" w:leftChars="-100" w:right="-210" w:rightChars="-100"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我方愿意按照该项目询价函中的一切要求，提供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监理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服务。总价包干为人民币大写：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（小写RMB：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元）。</w:t>
      </w:r>
    </w:p>
    <w:p w14:paraId="002FD2BB"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 w14:paraId="6659718F"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 w14:paraId="2F404959">
      <w:pPr>
        <w:ind w:left="-210" w:leftChars="-100" w:right="-210" w:rightChars="-100"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竞价单位（公章）：          </w:t>
      </w:r>
    </w:p>
    <w:p w14:paraId="73B45C5C">
      <w:pPr>
        <w:ind w:left="-210" w:leftChars="-100" w:right="-210" w:rightChars="-100"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联系人： </w:t>
      </w:r>
    </w:p>
    <w:p w14:paraId="07F9BEAD">
      <w:pPr>
        <w:ind w:left="-210" w:leftChars="-100" w:right="-210" w:rightChars="-100"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地址：                           邮编：</w:t>
      </w:r>
    </w:p>
    <w:p w14:paraId="369F1BD3">
      <w:pPr>
        <w:ind w:left="-210" w:leftChars="-100" w:right="-210" w:rightChars="-10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电话：                           邮箱：      </w:t>
      </w:r>
      <w:r>
        <w:rPr>
          <w:rFonts w:hint="eastAsia" w:ascii="仿宋" w:hAnsi="仿宋" w:eastAsia="仿宋" w:cs="仿宋"/>
          <w:sz w:val="30"/>
          <w:szCs w:val="30"/>
        </w:rPr>
        <w:t xml:space="preserve">      </w:t>
      </w:r>
    </w:p>
    <w:p w14:paraId="485BA144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C81C939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5E9513A5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           年  月  日  </w:t>
      </w:r>
    </w:p>
    <w:p w14:paraId="251827EA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90C70B6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E39C930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7A87116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0F1D4A1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45AB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</w:pPr>
    </w:p>
    <w:p w14:paraId="1DF38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报价明细表</w:t>
      </w:r>
    </w:p>
    <w:p w14:paraId="2D7BF685">
      <w:pPr>
        <w:snapToGrid w:val="0"/>
        <w:spacing w:line="500" w:lineRule="exact"/>
        <w:ind w:firstLine="560" w:firstLineChars="200"/>
        <w:jc w:val="center"/>
        <w:rPr>
          <w:rFonts w:hint="eastAsia" w:ascii="方正仿宋_GBK" w:hAnsi="宋体" w:eastAsia="方正仿宋_GBK" w:cs="Times New Roman"/>
          <w:sz w:val="28"/>
          <w:szCs w:val="28"/>
        </w:rPr>
      </w:pPr>
    </w:p>
    <w:p w14:paraId="4C50B6CC">
      <w:pPr>
        <w:ind w:right="-210" w:rightChars="-1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项目名称：</w:t>
      </w:r>
    </w:p>
    <w:p w14:paraId="3F553B3F">
      <w:pPr>
        <w:spacing w:line="400" w:lineRule="exact"/>
        <w:rPr>
          <w:rFonts w:ascii="方正仿宋_GBK" w:hAnsi="宋体" w:eastAsia="方正仿宋_GBK" w:cs="Times New Roman"/>
          <w:sz w:val="28"/>
          <w:szCs w:val="28"/>
        </w:rPr>
      </w:pPr>
      <w:r>
        <w:rPr>
          <w:rFonts w:hint="eastAsia" w:ascii="方正仿宋_GBK" w:hAnsi="宋体" w:eastAsia="方正仿宋_GBK" w:cs="Times New Roman"/>
          <w:sz w:val="28"/>
          <w:szCs w:val="28"/>
        </w:rPr>
        <w:t xml:space="preserve">                                                                     单位：元</w:t>
      </w:r>
    </w:p>
    <w:tbl>
      <w:tblPr>
        <w:tblStyle w:val="7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694"/>
        <w:gridCol w:w="1701"/>
        <w:gridCol w:w="1701"/>
        <w:gridCol w:w="1602"/>
        <w:gridCol w:w="1516"/>
      </w:tblGrid>
      <w:tr w14:paraId="0B84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893" w:type="dxa"/>
            <w:vAlign w:val="center"/>
          </w:tcPr>
          <w:p w14:paraId="7486536D"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序号</w:t>
            </w:r>
          </w:p>
        </w:tc>
        <w:tc>
          <w:tcPr>
            <w:tcW w:w="2694" w:type="dxa"/>
            <w:vAlign w:val="center"/>
          </w:tcPr>
          <w:p w14:paraId="0DB6EE42"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名称</w:t>
            </w:r>
          </w:p>
        </w:tc>
        <w:tc>
          <w:tcPr>
            <w:tcW w:w="1701" w:type="dxa"/>
          </w:tcPr>
          <w:p w14:paraId="4F76A7F0"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单位</w:t>
            </w:r>
          </w:p>
        </w:tc>
        <w:tc>
          <w:tcPr>
            <w:tcW w:w="1701" w:type="dxa"/>
            <w:vAlign w:val="center"/>
          </w:tcPr>
          <w:p w14:paraId="5A0C66AD"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数量</w:t>
            </w:r>
          </w:p>
        </w:tc>
        <w:tc>
          <w:tcPr>
            <w:tcW w:w="1602" w:type="dxa"/>
            <w:vAlign w:val="center"/>
          </w:tcPr>
          <w:p w14:paraId="29442D1D"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单价</w:t>
            </w:r>
          </w:p>
        </w:tc>
        <w:tc>
          <w:tcPr>
            <w:tcW w:w="1516" w:type="dxa"/>
            <w:vAlign w:val="center"/>
          </w:tcPr>
          <w:p w14:paraId="4430E978"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合计</w:t>
            </w:r>
          </w:p>
        </w:tc>
      </w:tr>
      <w:tr w14:paraId="3EF1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93" w:type="dxa"/>
            <w:vAlign w:val="center"/>
          </w:tcPr>
          <w:p w14:paraId="28A8A18D">
            <w:pPr>
              <w:spacing w:line="240" w:lineRule="atLeast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2DA306CB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D1B40F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B7E67D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2014D26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1D5480B2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2C2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893" w:type="dxa"/>
            <w:vAlign w:val="center"/>
          </w:tcPr>
          <w:p w14:paraId="29C4E834">
            <w:pPr>
              <w:spacing w:line="240" w:lineRule="atLeast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2C9F090A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E53993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5C969B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22ADD72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0AF78D8E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5FD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893" w:type="dxa"/>
            <w:vAlign w:val="center"/>
          </w:tcPr>
          <w:p w14:paraId="33892A40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  <w:p w14:paraId="023DA792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94" w:type="dxa"/>
            <w:vAlign w:val="center"/>
          </w:tcPr>
          <w:p w14:paraId="7621A284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DCB459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4CDA110F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00603DB8">
      <w:pPr>
        <w:spacing w:line="500" w:lineRule="exact"/>
        <w:rPr>
          <w:rFonts w:ascii="方正仿宋_GBK" w:hAnsi="宋体" w:eastAsia="方正仿宋_GBK" w:cs="Times New Roman"/>
          <w:sz w:val="24"/>
          <w:szCs w:val="28"/>
        </w:rPr>
      </w:pPr>
    </w:p>
    <w:p w14:paraId="72BE52A3">
      <w:pPr>
        <w:snapToGrid w:val="0"/>
        <w:spacing w:line="500" w:lineRule="exact"/>
        <w:ind w:firstLine="480" w:firstLineChars="200"/>
        <w:rPr>
          <w:rFonts w:ascii="方正仿宋_GBK" w:hAnsi="宋体" w:eastAsia="方正仿宋_GBK" w:cs="Times New Roman"/>
          <w:sz w:val="24"/>
          <w:szCs w:val="28"/>
        </w:rPr>
      </w:pPr>
      <w:r>
        <w:rPr>
          <w:rFonts w:hint="eastAsia" w:ascii="方正仿宋_GBK" w:hAnsi="宋体" w:eastAsia="方正仿宋_GBK" w:cs="Times New Roman"/>
          <w:sz w:val="24"/>
          <w:szCs w:val="28"/>
        </w:rPr>
        <w:t xml:space="preserve">                            </w:t>
      </w:r>
    </w:p>
    <w:p w14:paraId="692750EB">
      <w:pPr>
        <w:ind w:right="-210" w:rightChars="-1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说明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本明细表所列数量为暂定数量。</w:t>
      </w:r>
    </w:p>
    <w:p w14:paraId="66D47EED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4BC6E171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CB9E7CE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009270DC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411BD505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56B7FA9A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091616C1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02D280B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03C85FCF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54D503A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C839CE9">
      <w:pPr>
        <w:keepNext/>
        <w:keepLines/>
        <w:jc w:val="center"/>
        <w:outlineLvl w:val="2"/>
        <w:rPr>
          <w:rFonts w:hint="eastAsia" w:ascii="宋体" w:hAnsi="宋体" w:eastAsia="宋体" w:cs="Times New Roman"/>
          <w:color w:val="000000"/>
          <w:sz w:val="32"/>
          <w:szCs w:val="32"/>
        </w:rPr>
      </w:pPr>
      <w:bookmarkStart w:id="19" w:name="_Toc35375198"/>
      <w:bookmarkStart w:id="20" w:name="_Toc287620830"/>
      <w:bookmarkStart w:id="21" w:name="_Toc277082657"/>
      <w:bookmarkStart w:id="22" w:name="_Toc224103511"/>
      <w:bookmarkStart w:id="23" w:name="_Toc287607883"/>
      <w:bookmarkStart w:id="24" w:name="_Toc430530546"/>
    </w:p>
    <w:p w14:paraId="78381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法定代表人身份证明</w:t>
      </w:r>
      <w:bookmarkEnd w:id="19"/>
      <w:bookmarkEnd w:id="20"/>
      <w:bookmarkEnd w:id="21"/>
      <w:bookmarkEnd w:id="22"/>
      <w:bookmarkEnd w:id="23"/>
      <w:bookmarkEnd w:id="24"/>
    </w:p>
    <w:p w14:paraId="24264BA5">
      <w:pPr>
        <w:rPr>
          <w:rFonts w:hint="eastAsia" w:ascii="方正仿宋_GBK" w:hAnsi="方正仿宋_GBK" w:eastAsia="方正仿宋_GBK" w:cs="方正仿宋_GBK"/>
          <w:b/>
          <w:color w:val="000000"/>
          <w:sz w:val="30"/>
          <w:szCs w:val="30"/>
        </w:rPr>
      </w:pPr>
    </w:p>
    <w:p w14:paraId="60127891">
      <w:pPr>
        <w:rPr>
          <w:rFonts w:hint="eastAsia" w:ascii="方正仿宋_GBK" w:hAnsi="方正仿宋_GBK" w:eastAsia="方正仿宋_GBK" w:cs="方正仿宋_GBK"/>
          <w:b/>
          <w:color w:val="000000"/>
          <w:sz w:val="30"/>
          <w:szCs w:val="30"/>
        </w:rPr>
      </w:pPr>
    </w:p>
    <w:p w14:paraId="52C9D3CF">
      <w:pPr>
        <w:tabs>
          <w:tab w:val="left" w:pos="5565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报价人名称：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u w:val="single"/>
        </w:rPr>
        <w:t xml:space="preserve">                                                                          </w:t>
      </w:r>
    </w:p>
    <w:p w14:paraId="1A160CFD">
      <w:pPr>
        <w:tabs>
          <w:tab w:val="left" w:pos="5475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单位性质：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u w:val="single"/>
        </w:rPr>
        <w:t xml:space="preserve">                                                                            </w:t>
      </w:r>
    </w:p>
    <w:p w14:paraId="7974AF2F">
      <w:pPr>
        <w:tabs>
          <w:tab w:val="left" w:pos="5475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地    址：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u w:val="single"/>
        </w:rPr>
        <w:t xml:space="preserve">                                                                             </w:t>
      </w:r>
    </w:p>
    <w:p w14:paraId="57922103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成立时间：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日</w:t>
      </w:r>
    </w:p>
    <w:p w14:paraId="11B75D69">
      <w:pPr>
        <w:tabs>
          <w:tab w:val="left" w:pos="5475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经营期限：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u w:val="single"/>
        </w:rPr>
        <w:t xml:space="preserve">                                                                             </w:t>
      </w:r>
    </w:p>
    <w:p w14:paraId="296AC652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姓名：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性别</w:t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30"/>
          <w:szCs w:val="30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龄：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职务：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u w:val="single"/>
        </w:rPr>
        <w:t xml:space="preserve">               </w:t>
      </w:r>
    </w:p>
    <w:p w14:paraId="72417E7B">
      <w:pPr>
        <w:tabs>
          <w:tab w:val="left" w:pos="3360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系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u w:val="single"/>
        </w:rPr>
        <w:t xml:space="preserve">                 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（报价人名称）的法定代表人。</w:t>
      </w:r>
    </w:p>
    <w:p w14:paraId="2C84F493">
      <w:pPr>
        <w:autoSpaceDE w:val="0"/>
        <w:autoSpaceDN w:val="0"/>
        <w:adjustRightInd w:val="0"/>
        <w:snapToGrid w:val="0"/>
        <w:spacing w:line="480" w:lineRule="auto"/>
        <w:ind w:firstLine="1158" w:firstLineChars="386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特此证明。</w:t>
      </w:r>
    </w:p>
    <w:p w14:paraId="349F5DDD">
      <w:pPr>
        <w:tabs>
          <w:tab w:val="left" w:pos="6195"/>
        </w:tabs>
        <w:autoSpaceDE w:val="0"/>
        <w:autoSpaceDN w:val="0"/>
        <w:adjustRightInd w:val="0"/>
        <w:snapToGrid w:val="0"/>
        <w:spacing w:line="480" w:lineRule="auto"/>
        <w:ind w:firstLine="2100"/>
        <w:jc w:val="right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30"/>
          <w:szCs w:val="30"/>
        </w:rPr>
        <w:t>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w w:val="200"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u w:val="single"/>
        </w:rPr>
        <w:tab/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30"/>
          <w:szCs w:val="30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盖单位法人章）</w:t>
      </w:r>
    </w:p>
    <w:p w14:paraId="72CFF836">
      <w:pPr>
        <w:tabs>
          <w:tab w:val="left" w:pos="4935"/>
          <w:tab w:val="left" w:pos="5460"/>
          <w:tab w:val="left" w:pos="6400"/>
        </w:tabs>
        <w:wordWrap w:val="0"/>
        <w:autoSpaceDE w:val="0"/>
        <w:autoSpaceDN w:val="0"/>
        <w:adjustRightInd w:val="0"/>
        <w:snapToGrid w:val="0"/>
        <w:spacing w:line="480" w:lineRule="auto"/>
        <w:ind w:firstLine="3780"/>
        <w:jc w:val="right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w w:val="200"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u w:val="single"/>
        </w:rPr>
        <w:tab/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w w:val="200"/>
          <w:kern w:val="0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w w:val="200"/>
          <w:kern w:val="0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 xml:space="preserve">日  </w:t>
      </w:r>
    </w:p>
    <w:p w14:paraId="23BAE13D">
      <w:pPr>
        <w:autoSpaceDE w:val="0"/>
        <w:autoSpaceDN w:val="0"/>
        <w:adjustRightInd w:val="0"/>
        <w:snapToGrid w:val="0"/>
        <w:jc w:val="center"/>
        <w:rPr>
          <w:rFonts w:ascii="宋体" w:hAnsi="宋体" w:eastAsia="宋体" w:cs="Times New Roman"/>
          <w:b/>
          <w:color w:val="000000"/>
          <w:kern w:val="0"/>
          <w:sz w:val="28"/>
          <w:szCs w:val="28"/>
        </w:rPr>
      </w:pPr>
    </w:p>
    <w:p w14:paraId="1E61EFC0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rPr>
          <w:rFonts w:ascii="宋体" w:hAnsi="宋体" w:eastAsia="宋体" w:cs="Times New Roman"/>
          <w:b/>
          <w:color w:val="000000"/>
          <w:kern w:val="0"/>
          <w:sz w:val="28"/>
          <w:szCs w:val="28"/>
        </w:rPr>
      </w:pPr>
    </w:p>
    <w:p w14:paraId="67B004D6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ascii="宋体" w:hAnsi="宋体" w:eastAsia="宋体" w:cs="Times New Roman"/>
          <w:b/>
          <w:color w:val="000000"/>
          <w:kern w:val="0"/>
          <w:sz w:val="28"/>
          <w:szCs w:val="28"/>
        </w:rPr>
        <w:br w:type="page"/>
      </w:r>
    </w:p>
    <w:p w14:paraId="7B9C0414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报价人营业执照：</w:t>
      </w:r>
    </w:p>
    <w:p w14:paraId="60ABD7E1">
      <w:pPr>
        <w:widowControl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br w:type="page"/>
      </w:r>
    </w:p>
    <w:p w14:paraId="425F578E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报价人资质证书：</w:t>
      </w:r>
    </w:p>
    <w:p w14:paraId="74987A28">
      <w:pPr>
        <w:widowControl/>
        <w:jc w:val="left"/>
        <w:rPr>
          <w:rFonts w:ascii="仿宋" w:hAnsi="仿宋" w:eastAsia="仿宋" w:cs="仿宋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NGRiNWU4N2ZmMzdiOTY4MjdjOTFlYjMxNzEyYWUifQ=="/>
  </w:docVars>
  <w:rsids>
    <w:rsidRoot w:val="00861296"/>
    <w:rsid w:val="0001726C"/>
    <w:rsid w:val="001903A3"/>
    <w:rsid w:val="00310804"/>
    <w:rsid w:val="003256E2"/>
    <w:rsid w:val="0040518E"/>
    <w:rsid w:val="0045117A"/>
    <w:rsid w:val="005C63F8"/>
    <w:rsid w:val="0063490E"/>
    <w:rsid w:val="006E1596"/>
    <w:rsid w:val="0075326F"/>
    <w:rsid w:val="0076348B"/>
    <w:rsid w:val="00790C4C"/>
    <w:rsid w:val="00861296"/>
    <w:rsid w:val="00921D7D"/>
    <w:rsid w:val="00935A5B"/>
    <w:rsid w:val="00A05140"/>
    <w:rsid w:val="00BF4122"/>
    <w:rsid w:val="00C234CD"/>
    <w:rsid w:val="00C748E8"/>
    <w:rsid w:val="00C936D1"/>
    <w:rsid w:val="00CB0A9F"/>
    <w:rsid w:val="00DA50E0"/>
    <w:rsid w:val="00DF5AEA"/>
    <w:rsid w:val="00F507FF"/>
    <w:rsid w:val="00F546EF"/>
    <w:rsid w:val="00F56561"/>
    <w:rsid w:val="00F61F0F"/>
    <w:rsid w:val="04471BF4"/>
    <w:rsid w:val="07E4033A"/>
    <w:rsid w:val="0BE9361D"/>
    <w:rsid w:val="0D8E54DA"/>
    <w:rsid w:val="10132AF2"/>
    <w:rsid w:val="110F7545"/>
    <w:rsid w:val="13FD5685"/>
    <w:rsid w:val="14386D46"/>
    <w:rsid w:val="15471241"/>
    <w:rsid w:val="174F1354"/>
    <w:rsid w:val="17BF10A3"/>
    <w:rsid w:val="1CC857ED"/>
    <w:rsid w:val="25C12C99"/>
    <w:rsid w:val="274421C8"/>
    <w:rsid w:val="2ABF7827"/>
    <w:rsid w:val="306A663A"/>
    <w:rsid w:val="345C5D04"/>
    <w:rsid w:val="384749EB"/>
    <w:rsid w:val="391B4A7F"/>
    <w:rsid w:val="3DA127D9"/>
    <w:rsid w:val="3DC2371B"/>
    <w:rsid w:val="3E076228"/>
    <w:rsid w:val="4B0767ED"/>
    <w:rsid w:val="4BEC5A91"/>
    <w:rsid w:val="536A129C"/>
    <w:rsid w:val="56A97BE9"/>
    <w:rsid w:val="5A237917"/>
    <w:rsid w:val="5B513481"/>
    <w:rsid w:val="60B07A8C"/>
    <w:rsid w:val="638D245B"/>
    <w:rsid w:val="64CE44B5"/>
    <w:rsid w:val="690A31C5"/>
    <w:rsid w:val="69A304D2"/>
    <w:rsid w:val="6B502094"/>
    <w:rsid w:val="6CBB69C7"/>
    <w:rsid w:val="6CD2136A"/>
    <w:rsid w:val="6E6673A3"/>
    <w:rsid w:val="6F886AF5"/>
    <w:rsid w:val="70F86EFC"/>
    <w:rsid w:val="71EB7D0F"/>
    <w:rsid w:val="75B87437"/>
    <w:rsid w:val="7E11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仿宋_GB2312" w:eastAsia="仿宋_GB2312"/>
      <w:sz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next w:val="1"/>
    <w:qFormat/>
    <w:uiPriority w:val="0"/>
    <w:pPr>
      <w:ind w:firstLine="420" w:firstLineChars="100"/>
    </w:pPr>
  </w:style>
  <w:style w:type="paragraph" w:customStyle="1" w:styleId="9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10">
    <w:name w:val="Html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0"/>
    </w:rPr>
  </w:style>
  <w:style w:type="character" w:customStyle="1" w:styleId="11">
    <w:name w:val="NormalCharacter"/>
    <w:qFormat/>
    <w:uiPriority w:val="0"/>
    <w:rPr>
      <w:rFonts w:hint="default" w:ascii="Tahoma" w:hAnsi="Tahoma" w:cs="Tahoma"/>
      <w:sz w:val="24"/>
      <w:szCs w:val="20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1781</Words>
  <Characters>1824</Characters>
  <Lines>17</Lines>
  <Paragraphs>4</Paragraphs>
  <TotalTime>24</TotalTime>
  <ScaleCrop>false</ScaleCrop>
  <LinksUpToDate>false</LinksUpToDate>
  <CharactersWithSpaces>2563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2022-05-05T00:41:00Z</dcterms:created>
  <dc:creator>邓婕</dc:creator>
  <cp:lastModifiedBy>知岁</cp:lastModifiedBy>
  <dcterms:modified xsi:type="dcterms:W3CDTF">2026-06-17T01:02:27Z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659B6CDB06AC47948B89A1D849E233B5_13</vt:lpwstr>
  </property>
  <property fmtid="{D5CDD505-2E9C-101B-9397-08002B2CF9AE}" pid="4" name="KSOTemplateDocerSaveRecord">
    <vt:lpwstr>eyJoZGlkIjoiNDVkNGRiNWU4N2ZmMzdiOTY4MjdjOTFlYjMxNzEyYWUiLCJ1c2VySWQiOiIzNDE0NzUwMjQifQ==</vt:lpwstr>
  </property>
</Properties>
</file>