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B3A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重庆市合川区人民医院关于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人脸</w:t>
      </w:r>
    </w:p>
    <w:p w14:paraId="5B4CB643">
      <w:pPr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识别系统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询价的函</w:t>
      </w:r>
    </w:p>
    <w:p w14:paraId="08940464">
      <w:pPr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6DD8F0F4">
      <w:pPr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各潜在供应商：</w:t>
      </w:r>
    </w:p>
    <w:p w14:paraId="633B77EF">
      <w:pPr>
        <w:autoSpaceDN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计划安装人脸识别系统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，现拟招标购买，具体要求见附件1：重庆市合川区人民医院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人脸识别系统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相关事项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明确如下:</w:t>
      </w:r>
    </w:p>
    <w:p w14:paraId="29AC037F">
      <w:pPr>
        <w:autoSpaceDN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一、完成报价函各项单价报价及项目总价，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请有意向的潜在供应商仔细阅读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方案各项参数要求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，尤其留意标注部分，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val="en-US" w:eastAsia="zh-CN"/>
        </w:rPr>
        <w:t>建议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eastAsia="zh-CN"/>
        </w:rPr>
        <w:t>到现场实地查看询问了解，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</w:rPr>
        <w:t>谨慎报价</w:t>
      </w:r>
      <w:r>
        <w:rPr>
          <w:rFonts w:hint="eastAsia" w:ascii="方正仿宋_GBK" w:hAnsi="方正仿宋_GBK" w:eastAsia="方正仿宋_GBK" w:cs="方正仿宋_GBK"/>
          <w:b/>
          <w:color w:val="0000FF"/>
          <w:sz w:val="32"/>
          <w:szCs w:val="32"/>
          <w:lang w:eastAsia="zh-CN"/>
        </w:rPr>
        <w:t>。</w:t>
      </w:r>
    </w:p>
    <w:p w14:paraId="2D4AC09F">
      <w:pPr>
        <w:autoSpaceDN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二、附件1各项中罗列之要求，系根据医院实际需要制定。</w:t>
      </w:r>
    </w:p>
    <w:p w14:paraId="7C191F0F">
      <w:pPr>
        <w:autoSpaceDN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三、如对各项要求存在质疑，请随报价函一并来函进行反馈，无反馈视为对各项要求不存在质疑。</w:t>
      </w:r>
    </w:p>
    <w:p w14:paraId="2075F4C6">
      <w:pPr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现就我院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价格面向社会公开询价</w:t>
      </w:r>
      <w:r>
        <w:rPr>
          <w:rFonts w:hint="eastAsia" w:ascii="方正仿宋_GBK" w:hAnsi="宋体" w:eastAsia="方正仿宋_GBK"/>
          <w:sz w:val="32"/>
          <w:szCs w:val="32"/>
        </w:rPr>
        <w:t>，请有意向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宋体" w:eastAsia="方正仿宋_GBK"/>
          <w:sz w:val="32"/>
          <w:szCs w:val="32"/>
        </w:rPr>
        <w:t>潜在供应商完成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报价内容，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提供单位资质证明材料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（营业执照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）、报价人身份证复印件及委托证明。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将电子件、</w:t>
      </w:r>
      <w:r>
        <w:rPr>
          <w:rFonts w:hint="eastAsia" w:ascii="方正仿宋_GBK" w:hAnsi="宋体" w:eastAsia="方正仿宋_GBK"/>
          <w:b/>
          <w:bCs/>
          <w:color w:val="auto"/>
          <w:sz w:val="32"/>
          <w:szCs w:val="32"/>
        </w:rPr>
        <w:t>纸质件盖章和相关资质许可证扫描后，</w:t>
      </w:r>
      <w:r>
        <w:rPr>
          <w:rFonts w:hint="eastAsia" w:ascii="方正仿宋_GBK" w:hAnsi="宋体" w:eastAsia="方正仿宋_GBK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0前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发至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dimwalker@163.com</w:t>
      </w:r>
      <w:r>
        <w:rPr>
          <w:rFonts w:hint="eastAsia" w:ascii="方正仿宋_GBK" w:hAnsi="宋体" w:eastAsia="方正仿宋_GBK"/>
          <w:sz w:val="32"/>
          <w:szCs w:val="32"/>
        </w:rPr>
        <w:t>，</w:t>
      </w:r>
      <w:r>
        <w:rPr>
          <w:rFonts w:hint="eastAsia" w:ascii="方正仿宋_GBK" w:hAnsi="宋体" w:eastAsia="方正仿宋_GBK"/>
          <w:color w:val="auto"/>
          <w:sz w:val="32"/>
          <w:szCs w:val="32"/>
        </w:rPr>
        <w:t>联系人及电话：</w:t>
      </w:r>
      <w:r>
        <w:rPr>
          <w:rFonts w:hint="eastAsia" w:ascii="方正仿宋_GBK" w:hAnsi="宋体" w:eastAsia="方正仿宋_GBK"/>
          <w:color w:val="auto"/>
          <w:sz w:val="32"/>
          <w:szCs w:val="32"/>
          <w:lang w:val="en-US" w:eastAsia="zh-CN"/>
        </w:rPr>
        <w:t>唐老师：15025400025</w:t>
      </w:r>
      <w:r>
        <w:rPr>
          <w:rFonts w:hint="eastAsia" w:ascii="方正仿宋_GBK" w:hAnsi="宋体" w:eastAsia="方正仿宋_GBK"/>
          <w:color w:val="auto"/>
          <w:sz w:val="32"/>
          <w:szCs w:val="32"/>
        </w:rPr>
        <w:t>，逾期不再受理。</w:t>
      </w:r>
    </w:p>
    <w:p w14:paraId="436C28FE">
      <w:pPr>
        <w:widowControl/>
        <w:spacing w:line="560" w:lineRule="exact"/>
        <w:ind w:left="5109" w:leftChars="2128" w:hanging="640" w:hangingChars="20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重庆市合川区人民医院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日</w:t>
      </w:r>
    </w:p>
    <w:p w14:paraId="7E744C3D">
      <w:pP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br w:type="page"/>
      </w:r>
    </w:p>
    <w:p w14:paraId="12F08E79">
      <w:pPr>
        <w:autoSpaceDN w:val="0"/>
        <w:ind w:firstLine="640" w:firstLineChars="200"/>
        <w:jc w:val="center"/>
        <w:rPr>
          <w:rFonts w:ascii="方正仿宋_GBK" w:hAnsi="方正仿宋_GBK" w:eastAsia="方正仿宋_GBK" w:cs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  价  函</w:t>
      </w:r>
    </w:p>
    <w:p w14:paraId="5DB65E85">
      <w:pPr>
        <w:tabs>
          <w:tab w:val="left" w:pos="6300"/>
        </w:tabs>
        <w:snapToGrid w:val="0"/>
        <w:spacing w:line="5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重庆市合川区人民医院：</w:t>
      </w:r>
    </w:p>
    <w:p w14:paraId="213FA2BA">
      <w:pPr>
        <w:tabs>
          <w:tab w:val="left" w:pos="6300"/>
        </w:tabs>
        <w:snapToGrid w:val="0"/>
        <w:spacing w:line="5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44FE4A45">
      <w:pPr>
        <w:tabs>
          <w:tab w:val="left" w:pos="6300"/>
        </w:tabs>
        <w:snapToGrid w:val="0"/>
        <w:ind w:firstLine="57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我方收到的报价文件，经详细研究，决定参加报价。</w:t>
      </w:r>
    </w:p>
    <w:p w14:paraId="48FA4728">
      <w:pPr>
        <w:numPr>
          <w:ilvl w:val="0"/>
          <w:numId w:val="1"/>
        </w:numPr>
        <w:tabs>
          <w:tab w:val="left" w:pos="6300"/>
        </w:tabs>
        <w:snapToGrid w:val="0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愿意按照询价文件中的一切要求，达到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要求，我公司/单位最终价为</w:t>
      </w:r>
    </w:p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854"/>
        <w:gridCol w:w="1125"/>
        <w:gridCol w:w="975"/>
        <w:gridCol w:w="1012"/>
        <w:gridCol w:w="1798"/>
      </w:tblGrid>
      <w:tr w14:paraId="0A24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 w14:paraId="1786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C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人脸识别摄像机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09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1F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4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人脸识别主机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F1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C3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A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软件升级服务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F6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5B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5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人脸识别组件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2A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55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31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41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开关量声光报警器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DE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A6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1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6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5A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BA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0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32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7B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5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29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D9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9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8B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B5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74A5E8E">
      <w:pPr>
        <w:numPr>
          <w:ilvl w:val="0"/>
          <w:numId w:val="1"/>
        </w:numPr>
        <w:spacing w:line="5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我们完全理解和接受贵方询价文件的一切规定和要求，完全答应询价文件中规定的所有条件。</w:t>
      </w:r>
    </w:p>
    <w:p w14:paraId="42F04242">
      <w:pPr>
        <w:spacing w:line="500" w:lineRule="exact"/>
        <w:ind w:left="420" w:left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19A98327">
      <w:pPr>
        <w:spacing w:line="500" w:lineRule="exact"/>
        <w:ind w:firstLine="5120" w:firstLineChars="16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625C8042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报价单位（盖章）：</w:t>
      </w:r>
    </w:p>
    <w:p w14:paraId="56A29175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768629C9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法人代表（签名）： </w:t>
      </w:r>
    </w:p>
    <w:p w14:paraId="2DBBAC06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 xml:space="preserve"> </w:t>
      </w:r>
    </w:p>
    <w:p w14:paraId="661C94B5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委托代理人（签名）：</w:t>
      </w:r>
    </w:p>
    <w:p w14:paraId="647A73D8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15179E0D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联系电话：</w:t>
      </w:r>
    </w:p>
    <w:p w14:paraId="231249FC">
      <w:pPr>
        <w:spacing w:line="500" w:lineRule="exact"/>
        <w:ind w:firstLine="4480" w:firstLineChars="1400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</w:p>
    <w:p w14:paraId="256DE9D9">
      <w:pPr>
        <w:autoSpaceDN w:val="0"/>
        <w:ind w:firstLine="3520" w:firstLineChars="1100"/>
        <w:jc w:val="left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时间 ：   年    月    日</w:t>
      </w:r>
    </w:p>
    <w:p w14:paraId="688A6F41">
      <w:pP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br w:type="page"/>
      </w:r>
    </w:p>
    <w:p w14:paraId="1368FC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重庆市合川区人民医院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人脸识别系统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</w:t>
      </w:r>
    </w:p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16"/>
        <w:gridCol w:w="3270"/>
        <w:gridCol w:w="616"/>
        <w:gridCol w:w="616"/>
        <w:gridCol w:w="616"/>
        <w:gridCol w:w="616"/>
        <w:gridCol w:w="1751"/>
      </w:tblGrid>
      <w:tr w14:paraId="085F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2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BCA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C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人脸识别摄像机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1、支持分辨率不小于2560×1440@25fps，分辨力不小于1500TVL。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2、最低照度：彩色0.0002 lx，黑白0.0001 lx。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3、内置GPU芯片。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4、支持检出两眼瞳距40像素点以上的人脸图片。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5、支持侧脸过滤功能，可过滤上下、左右倾斜角度超过预设值的人脸。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6、内置4颗鳞镜式补光灯。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7、内置1个麦克风、1个扬声器、1个报警输入接口、1个报警输出接口、1个音频输入接口、1个音频输出接口。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8、不低于IP67防尘防水等级。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9、提供产品资料及公安部有效检测报告，加盖投标人公章及设备制造商公章。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10、无缝接入Infovision iPark Platform-DAC管理平台，质保3年，提供售后服务承诺函，加盖投标人公章及设备制造商公章。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ED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28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2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门诊部、住院部、综合楼、感染科、行政楼各1台</w:t>
            </w:r>
          </w:p>
        </w:tc>
      </w:tr>
      <w:tr w14:paraId="59D3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人脸识别主机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8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1、支持128路视频接入。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2、支持人脸识别功能，支持64个名单库，名单库容量30万张。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3、具有4个HDMI接口、2个VGA接口、4个RJ45 2.5Gbps网络接口、4个USB接口、1+1冗余电源；具有1路音频输入接口、1路音频输出接口、16路报警输入接口、16路报警输出接口。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4、支持24个SATA接口，支持RAID0、RAID1、RAID5、RAID6、RAID10，支持全局热备，存储时间不低于90天 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5、支持区域入侵、越界侦测、进入区域、离开区域等周界检测功能 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6、支持视频结构化功能，可对视频流中人体、车辆等目标进行结构化分析 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7、支持人车分类检索，并关联录像回放 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8、支持智能文搜功能，支持开放式语义检索，搭配文搜相机输入文字即可对设备视频录像中的目标实现快速检索 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9、提供产品资料及公安部有效检测报告，加盖投标人公章及设备制造商公章。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10、无缝接入Infovision iPark Platform-DAC管理平台，质保3年，提供售后服务承诺函，加盖投标人公章及设备制造商公章。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01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C3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E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考虑后期扩容，预留存储通道。</w:t>
            </w:r>
          </w:p>
        </w:tc>
      </w:tr>
      <w:tr w14:paraId="68E8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软件升级服务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1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1、安防管理平台软件从Infovision iHospital升级为Infovision iPark Platform-DAC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2、升级后的软件无缝兼容医院原有安防设备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3、升级后支持人脸比中报警联动功能及文搜功能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84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32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488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2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人脸识别组件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1、支持配置重点目标识别、陌生人识别、高频目标、人体/车辆识别计划；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2、支持接收重点，目标、陌生人、高频目标、预警车辆目标比对事件，支持接收人脸、人体、车辆实时抓拍事件；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3、支持配置智能行为分析规则，实现行为分析事件的上报和联动报警；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4、支持上传照片并分析照片中人车目标，可选定人脸、人体、车辆目标进行以图搜图；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5、支持人员、车辆运行轨迹展示；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6、支持上传两张人脸图片进行相似度比对；支持上传人脸照片，判断是否为内部人员；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7、通过配置实时流分析任务完成视频流实时智能分析，包括重点目标、陌生人、高频目标、人体/车辆结构化、行为检测分析；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8、支持配置录像点位及目标时段，对录像码流中的人、车数据进行结构化录像码流分析，实现智能分析事件快速查询。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2E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8E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81D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E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7D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开关量声光报警器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2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1、支持接收来自人脸识别主机的报警反馈，当人脸比中时，各门岗值班处发出声光报警。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99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41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住院部3个门岗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门诊部2个门岗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急诊部1个门岗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综合楼1个门岗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感染科1个门岗</w:t>
            </w:r>
          </w:p>
        </w:tc>
      </w:tr>
      <w:tr w14:paraId="3A19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12VDC/2A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AB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7D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7613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B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C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壁装支架或吊装支架，根据安装环境灵活选择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967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EF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62B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E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4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4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F6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9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平均每点位60米</w:t>
            </w:r>
          </w:p>
        </w:tc>
      </w:tr>
      <w:tr w14:paraId="33EF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2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RVV2*1.0电源线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92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D0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9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平均每点位60米</w:t>
            </w:r>
          </w:p>
        </w:tc>
      </w:tr>
      <w:tr w14:paraId="2F75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备注：安装调试服务</w:t>
            </w:r>
          </w:p>
        </w:tc>
        <w:tc>
          <w:tcPr>
            <w:tcW w:w="43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1、免费提供综合布线、单体设备安装，确保设备正常工作。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2、免费提供系统联调，接入Infovision iPark Platform-DAC管理平台，确保系统正常工作。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3、1-8项均需提供3年免费质保，质保期内对该项目所涉及的所有项目进行维修及损坏件的免费更换，提供7*24小时电话咨询业务，电话无法解决问题的需在2小时内提供上门服务。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4、免费将现有1台摄像机转移至指定位置。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5、网线、电源线为预估使用量，实际安装超出部分由中标方免费提供，建议先进行实地查看。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6、必要的安全文明措施。</w:t>
            </w:r>
          </w:p>
        </w:tc>
      </w:tr>
      <w:tr w14:paraId="3E8C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61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B59F0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BAF3D"/>
    <w:multiLevelType w:val="singleLevel"/>
    <w:tmpl w:val="456BAF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NTAzZmFjZDE1ZGQ5NDRlZTk4YzlkZTg4YWNlZjMifQ=="/>
  </w:docVars>
  <w:rsids>
    <w:rsidRoot w:val="007039BF"/>
    <w:rsid w:val="000E5526"/>
    <w:rsid w:val="00131128"/>
    <w:rsid w:val="001539AA"/>
    <w:rsid w:val="002565CD"/>
    <w:rsid w:val="002C727F"/>
    <w:rsid w:val="002F7AE7"/>
    <w:rsid w:val="003B2420"/>
    <w:rsid w:val="004E3D29"/>
    <w:rsid w:val="00596822"/>
    <w:rsid w:val="007039BF"/>
    <w:rsid w:val="00797CBA"/>
    <w:rsid w:val="007F217D"/>
    <w:rsid w:val="008A2F4F"/>
    <w:rsid w:val="008C70CF"/>
    <w:rsid w:val="00976FDA"/>
    <w:rsid w:val="009D5DC3"/>
    <w:rsid w:val="00C15937"/>
    <w:rsid w:val="00C908A5"/>
    <w:rsid w:val="00CC1EBC"/>
    <w:rsid w:val="00D05343"/>
    <w:rsid w:val="00D15936"/>
    <w:rsid w:val="00E661A7"/>
    <w:rsid w:val="00E77EFA"/>
    <w:rsid w:val="00F230F4"/>
    <w:rsid w:val="00F9115C"/>
    <w:rsid w:val="00FA76EC"/>
    <w:rsid w:val="12445622"/>
    <w:rsid w:val="12A945F2"/>
    <w:rsid w:val="16304859"/>
    <w:rsid w:val="1EB61656"/>
    <w:rsid w:val="22EB30D2"/>
    <w:rsid w:val="253D3D6E"/>
    <w:rsid w:val="2C8132E4"/>
    <w:rsid w:val="2D746964"/>
    <w:rsid w:val="378A639D"/>
    <w:rsid w:val="3A0C19F5"/>
    <w:rsid w:val="3A114769"/>
    <w:rsid w:val="3DC37703"/>
    <w:rsid w:val="3E921340"/>
    <w:rsid w:val="3EED0ECD"/>
    <w:rsid w:val="425664C1"/>
    <w:rsid w:val="42714960"/>
    <w:rsid w:val="43F3462F"/>
    <w:rsid w:val="44E357D4"/>
    <w:rsid w:val="4825030C"/>
    <w:rsid w:val="484D0086"/>
    <w:rsid w:val="4EF31987"/>
    <w:rsid w:val="51EE6435"/>
    <w:rsid w:val="5BBC07F8"/>
    <w:rsid w:val="74DF0134"/>
    <w:rsid w:val="76727A09"/>
    <w:rsid w:val="7C0C4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00" w:after="100"/>
      <w:jc w:val="left"/>
      <w:outlineLvl w:val="0"/>
    </w:pPr>
    <w:rPr>
      <w:rFonts w:eastAsia="方正小标宋_GBK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after="100"/>
      <w:jc w:val="left"/>
      <w:outlineLvl w:val="1"/>
    </w:pPr>
    <w:rPr>
      <w:rFonts w:eastAsia="方正楷体_GBK" w:asciiTheme="majorHAnsi" w:hAnsiTheme="majorHAnsi" w:cstheme="maj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semiHidden/>
    <w:qFormat/>
    <w:uiPriority w:val="0"/>
    <w:pPr>
      <w:widowControl w:val="0"/>
      <w:spacing w:after="120"/>
      <w:ind w:left="420" w:leftChars="200"/>
    </w:pPr>
    <w:rPr>
      <w:rFonts w:ascii="Arial" w:hAnsi="Arial" w:eastAsia="宋体"/>
      <w:b/>
      <w:smallCaps/>
      <w:kern w:val="28"/>
      <w:sz w:val="36"/>
      <w:szCs w:val="20"/>
      <w:lang w:eastAsia="en-US"/>
    </w:r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2"/>
    <w:basedOn w:val="1"/>
    <w:qFormat/>
    <w:uiPriority w:val="0"/>
    <w:pPr>
      <w:autoSpaceDE w:val="0"/>
      <w:autoSpaceDN w:val="0"/>
      <w:adjustRightInd w:val="0"/>
      <w:spacing w:line="480" w:lineRule="atLeast"/>
      <w:ind w:left="993"/>
      <w:jc w:val="left"/>
    </w:pPr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19">
    <w:name w:val="font5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2101</Words>
  <Characters>2367</Characters>
  <Lines>16</Lines>
  <Paragraphs>4</Paragraphs>
  <TotalTime>2</TotalTime>
  <ScaleCrop>false</ScaleCrop>
  <LinksUpToDate>false</LinksUpToDate>
  <CharactersWithSpaces>2415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2020-08-05T07:40:00Z</dcterms:created>
  <dc:creator>Administrator</dc:creator>
  <cp:lastModifiedBy>知岁</cp:lastModifiedBy>
  <dcterms:modified xsi:type="dcterms:W3CDTF">2026-05-13T10:19:27Z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6377A9DB7B66456A9818435D6B2A5409_13</vt:lpwstr>
  </property>
  <property fmtid="{D5CDD505-2E9C-101B-9397-08002B2CF9AE}" pid="4" name="KSOTemplateDocerSaveRecord">
    <vt:lpwstr>eyJoZGlkIjoiYTczZjlmMTQ3NTM1M2VlODM3MjdmZjQ5ZWVmOGQ5NGMiLCJ1c2VySWQiOiIzNjIxNjkwMzMifQ==</vt:lpwstr>
  </property>
</Properties>
</file>