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44CE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eastAsia="zh-CN"/>
        </w:rPr>
        <w:t>重庆市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合川区人民医院</w:t>
      </w:r>
    </w:p>
    <w:p w14:paraId="768CE0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血气、血氧、电解质和代谢物分析仪（重启）</w:t>
      </w:r>
    </w:p>
    <w:p w14:paraId="7AA94F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val="en-US" w:eastAsia="zh-CN"/>
        </w:rPr>
        <w:t>第二次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采购结果公示</w:t>
      </w:r>
    </w:p>
    <w:p w14:paraId="6419C4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</w:pPr>
    </w:p>
    <w:p w14:paraId="73DAA8C3">
      <w:pPr>
        <w:pStyle w:val="4"/>
        <w:rPr>
          <w:rFonts w:hint="eastAsia"/>
        </w:rPr>
      </w:pPr>
    </w:p>
    <w:tbl>
      <w:tblPr>
        <w:tblStyle w:val="5"/>
        <w:tblW w:w="8280" w:type="dxa"/>
        <w:jc w:val="center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40"/>
        <w:gridCol w:w="6240"/>
      </w:tblGrid>
      <w:tr w14:paraId="7D6B0978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A59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项目名称：</w:t>
            </w:r>
          </w:p>
        </w:tc>
        <w:tc>
          <w:tcPr>
            <w:tcW w:w="6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B05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  <w:t>血气、血氧、电解质和代谢物分析仪（重启）</w:t>
            </w:r>
          </w:p>
          <w:p w14:paraId="30BA9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第二次</w:t>
            </w:r>
          </w:p>
        </w:tc>
      </w:tr>
      <w:tr w14:paraId="125D4FC1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B44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采购编号：</w:t>
            </w:r>
          </w:p>
        </w:tc>
        <w:tc>
          <w:tcPr>
            <w:tcW w:w="6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EE8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  <w:lang w:val="en-US"/>
              </w:rPr>
              <w:t>202</w:t>
            </w: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5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104</w:t>
            </w:r>
          </w:p>
        </w:tc>
      </w:tr>
      <w:tr w14:paraId="64A03BDA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796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采购日期：</w:t>
            </w:r>
          </w:p>
        </w:tc>
        <w:tc>
          <w:tcPr>
            <w:tcW w:w="6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6EC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2026年4月15日</w:t>
            </w:r>
          </w:p>
        </w:tc>
      </w:tr>
      <w:tr w14:paraId="164207F1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635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公示日期：</w:t>
            </w:r>
          </w:p>
        </w:tc>
        <w:tc>
          <w:tcPr>
            <w:tcW w:w="6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DCE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2026年4月15日— 2026年4月16日</w:t>
            </w:r>
          </w:p>
        </w:tc>
      </w:tr>
      <w:tr w14:paraId="6E13FF65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319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采购方式：</w:t>
            </w:r>
          </w:p>
        </w:tc>
        <w:tc>
          <w:tcPr>
            <w:tcW w:w="6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A18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竞争性磋商</w:t>
            </w:r>
          </w:p>
        </w:tc>
      </w:tr>
      <w:tr w14:paraId="011EBF23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47C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中标价格：</w:t>
            </w:r>
          </w:p>
        </w:tc>
        <w:tc>
          <w:tcPr>
            <w:tcW w:w="6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0D1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1元/台</w:t>
            </w:r>
          </w:p>
        </w:tc>
      </w:tr>
      <w:tr w14:paraId="01E84CBB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F1B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招标期限：</w:t>
            </w:r>
          </w:p>
        </w:tc>
        <w:tc>
          <w:tcPr>
            <w:tcW w:w="6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DE3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配套专机耗材2年</w:t>
            </w:r>
          </w:p>
        </w:tc>
      </w:tr>
      <w:tr w14:paraId="1CCA029A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38E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中标单位：</w:t>
            </w:r>
          </w:p>
        </w:tc>
        <w:tc>
          <w:tcPr>
            <w:tcW w:w="6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43A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  <w:lang w:eastAsia="zh-CN"/>
              </w:rPr>
              <w:t>重庆诚悦智健生物科技有限公司</w:t>
            </w:r>
          </w:p>
        </w:tc>
      </w:tr>
      <w:tr w14:paraId="17ECFC68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90C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评标专家：</w:t>
            </w:r>
          </w:p>
        </w:tc>
        <w:tc>
          <w:tcPr>
            <w:tcW w:w="6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E03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夏江算、周维军、李钦</w:t>
            </w:r>
          </w:p>
        </w:tc>
      </w:tr>
      <w:tr w14:paraId="7CC3F7F4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D6E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采购人名称：</w:t>
            </w:r>
          </w:p>
        </w:tc>
        <w:tc>
          <w:tcPr>
            <w:tcW w:w="6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636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重庆市合川区人民医院</w:t>
            </w:r>
          </w:p>
        </w:tc>
      </w:tr>
      <w:tr w14:paraId="716921EF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90F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联系电话：</w:t>
            </w:r>
          </w:p>
        </w:tc>
        <w:tc>
          <w:tcPr>
            <w:tcW w:w="6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734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023-42830418</w:t>
            </w:r>
          </w:p>
        </w:tc>
      </w:tr>
    </w:tbl>
    <w:p w14:paraId="00A2A0D7">
      <w:pPr>
        <w:pStyle w:val="3"/>
        <w:rPr>
          <w:rFonts w:hint="eastAsia"/>
        </w:rPr>
      </w:pPr>
    </w:p>
    <w:p w14:paraId="57FB34F7">
      <w:pPr>
        <w:spacing w:line="220" w:lineRule="atLeast"/>
        <w:jc w:val="right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重庆市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  <w:t>合川区人民医院招标办</w:t>
      </w:r>
    </w:p>
    <w:p w14:paraId="575F30EE">
      <w:pPr>
        <w:jc w:val="right"/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  <w:t>202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  <w:t>年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4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  <w:t>月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15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8A4931"/>
    <w:rsid w:val="3E8A4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adjustRightInd w:val="0"/>
      <w:snapToGrid w:val="0"/>
      <w:spacing w:line="360" w:lineRule="auto"/>
      <w:ind w:firstLine="420"/>
    </w:pPr>
    <w:rPr>
      <w:sz w:val="24"/>
    </w:rPr>
  </w:style>
  <w:style w:type="paragraph" w:styleId="3">
    <w:name w:val="Body Text"/>
    <w:basedOn w:val="1"/>
    <w:next w:val="4"/>
    <w:qFormat/>
    <w:uiPriority w:val="0"/>
    <w:rPr>
      <w:rFonts w:ascii="仿宋_GB2312" w:eastAsia="仿宋_GB2312"/>
      <w:sz w:val="32"/>
    </w:rPr>
  </w:style>
  <w:style w:type="paragraph" w:customStyle="1" w:styleId="4">
    <w:name w:val="目录 53"/>
    <w:next w:val="1"/>
    <w:qFormat/>
    <w:uiPriority w:val="0"/>
    <w:pPr>
      <w:wordWrap w:val="0"/>
      <w:ind w:left="1275"/>
      <w:jc w:val="both"/>
    </w:pPr>
    <w:rPr>
      <w:rFonts w:ascii="Calibri" w:hAnsi="Calibri" w:eastAsia="宋体" w:cs="Times New Roman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2026-04-15T07:02:00Z</dcterms:created>
  <dc:creator>知岁</dc:creator>
  <cp:lastModifiedBy>知岁</cp:lastModifiedBy>
  <dcterms:modified xsi:type="dcterms:W3CDTF">2026-04-15T07:12:28Z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58AF4E4604394A499D67EF103471FB70_11</vt:lpwstr>
  </property>
  <property fmtid="{D5CDD505-2E9C-101B-9397-08002B2CF9AE}" pid="4" name="KSOTemplateDocerSaveRecord">
    <vt:lpwstr>eyJoZGlkIjoiZDc0Y2IxMDdiMTc2OWE3M2E0Y2JiNTQ1ODZhOWFmYzIiLCJ1c2VySWQiOiIyNzMzNDc2NzcifQ==</vt:lpwstr>
  </property>
</Properties>
</file>