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E143">
      <w:pPr>
        <w:pStyle w:val="13"/>
        <w:bidi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 w14:paraId="3DCDA1EB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合川区医共体资源共享中心项目</w:t>
      </w:r>
      <w:r>
        <w:rPr>
          <w:rFonts w:hint="eastAsia"/>
          <w:lang w:val="en-US" w:eastAsia="zh-CN"/>
        </w:rPr>
        <w:t>设计服务询价函</w:t>
      </w:r>
      <w:r>
        <w:rPr>
          <w:rFonts w:hint="eastAsia"/>
          <w:lang w:val="en-US" w:eastAsia="zh-CN"/>
        </w:rPr>
        <w:br w:type="textWrapping"/>
      </w:r>
    </w:p>
    <w:p w14:paraId="2B799C2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各潜在供应商：</w:t>
      </w:r>
    </w:p>
    <w:p w14:paraId="4CAAA682">
      <w:pPr>
        <w:bidi w:val="0"/>
        <w:ind w:left="0" w:leftChars="0" w:firstLine="64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你们好！根据需要，我院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就合川区医共体资源共享中心项目设计费进行市场询价，欢迎参与报价！</w:t>
      </w:r>
    </w:p>
    <w:p w14:paraId="428B4414">
      <w:pPr>
        <w:bidi w:val="0"/>
        <w:ind w:left="0" w:leftChars="0" w:firstLine="0" w:firstLineChars="0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1.工程概况：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该项目总投资约9106万元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其中：建安工程费2600万元，医疗设备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5812万元，工程建设其他费260万元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，主要包括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改造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业务用房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总建筑面积约5200平方米，聚焦医共体资源共享核心领域，开展对医学影像、医学检验、病理诊断、消毒供应及心电诊断等关键业务区域的功能完善与布局优化，配置大孔径CT、三重四极杆质谱仪、数字化病理切片扫描仪、长龙多舱清洗消毒机、心电图机等医疗设备518台（套），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以及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业务用房改造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相关配套设施等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建设内容。建设周期24个月。</w:t>
      </w:r>
    </w:p>
    <w:p w14:paraId="3B065B1A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2.服务内容：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可研编制及取得批复等相关工作，方案设计，初步设计（含概算），施工图设计</w:t>
      </w:r>
      <w:r>
        <w:rPr>
          <w:rFonts w:hint="eastAsia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  <w:lang w:val="en-US" w:eastAsia="zh-CN"/>
        </w:rPr>
        <w:t>二次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</w:rPr>
        <w:t>深化设计</w:t>
      </w:r>
      <w:r>
        <w:rPr>
          <w:rFonts w:hint="eastAsia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施工直至竣工验收阶段所涉及的相</w:t>
      </w:r>
      <w:r>
        <w:rPr>
          <w:rFonts w:hint="eastAsia" w:cs="方正仿宋_GBK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关设计服务工作，以及各阶段按需的效果图设计和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</w:rPr>
        <w:t>协助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  <w:lang w:val="en-US" w:eastAsia="zh-CN"/>
        </w:rPr>
        <w:t>采购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</w:rPr>
        <w:t>人完成各项审批手续办理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  <w:lang w:val="en-US" w:eastAsia="zh-CN"/>
        </w:rPr>
        <w:t>并取得批复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</w:rPr>
        <w:t>等</w:t>
      </w:r>
      <w:r>
        <w:rPr>
          <w:rFonts w:hint="eastAsia" w:cs="方正仿宋_GBK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相关</w:t>
      </w:r>
      <w:r>
        <w:rPr>
          <w:rFonts w:hint="eastAsia" w:ascii="宋体" w:hAnsi="宋体"/>
          <w:color w:val="000000"/>
          <w:kern w:val="0"/>
          <w:szCs w:val="21"/>
          <w:highlight w:val="none"/>
          <w:u w:val="none"/>
        </w:rPr>
        <w:t>工作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CAA307C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3.服务质量要求：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(1)可行性研究报告取得相关部门批复。(2)图纸须满足行业最新规范要求及采购方功能使用需求。(3)设计方开展设计工作前应实地踏勘工程现场并充分听取采购人意见，若因设计遗漏或错误造成变更且增加工程费用的，增加金额若超过施工合同价3%的，扣减金额为增加金额的5%且不超过设计合同总金额，因设计原因给采购人造成损失的，依法承担赔偿责任。</w:t>
      </w:r>
    </w:p>
    <w:p w14:paraId="6FA8C9EF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4.服务期限：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签订合同至竣工验收合格结束，其中：可研编制30个工作日内完成，方案设计30个工作日内完成，初步设计（含概算）30个工作日内完成，施工图设计（含审查）45个工作日内完成。</w:t>
      </w:r>
    </w:p>
    <w:p w14:paraId="495D72AB">
      <w:pPr>
        <w:spacing w:line="500" w:lineRule="exact"/>
        <w:ind w:left="0" w:leftChars="0" w:firstLine="0" w:firstLineChars="0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5.资质要求：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具备独立法人资格，提供有效的营业执照；供应商具有行政主管部门颁发的建筑行业（建筑工程）甲级及以上设计资质；不接受联合体投标。</w:t>
      </w:r>
    </w:p>
    <w:p w14:paraId="030A4E78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b/>
          <w:bCs w:val="0"/>
          <w:kern w:val="24"/>
          <w:sz w:val="32"/>
          <w:szCs w:val="32"/>
          <w:lang w:val="en-US" w:eastAsia="zh-CN"/>
        </w:rPr>
        <w:t>▲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支付方式：</w:t>
      </w:r>
      <w:r>
        <w:rPr>
          <w:rFonts w:hint="eastAsia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合同签订后，成交供应商应按采购人按服务期限要求开展设计工作，项目开工建设后30日内，采购人向成交供应商支付签约合同价的80%。项目竣工验收合格后采购人向成交供应商支付至签约合同价的97%，竣工验收合格并经审计结算后支付至设计费结算金额的100%，期间不支付利息。支付前成交供应商应当向采购人提供等额的增值税发票，增值税发票开具所需的具体信息，按采购人提出的具体要求执行。</w:t>
      </w:r>
    </w:p>
    <w:p w14:paraId="40A5ABD2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sz w:val="32"/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▲</w:t>
      </w:r>
      <w:r>
        <w:rPr>
          <w:rFonts w:hint="eastAsia"/>
          <w:b/>
          <w:bCs/>
          <w:lang w:val="en-US" w:eastAsia="zh-CN"/>
        </w:rPr>
        <w:t>风险提示：</w:t>
      </w:r>
      <w:r>
        <w:rPr>
          <w:rFonts w:hint="eastAsia"/>
          <w:lang w:val="en-US" w:eastAsia="zh-CN"/>
        </w:rPr>
        <w:t>本项目存在前期工作时间长、甚至有</w:t>
      </w:r>
      <w:bookmarkStart w:id="0" w:name="_GoBack"/>
      <w:bookmarkEnd w:id="0"/>
      <w:r>
        <w:rPr>
          <w:rFonts w:hint="eastAsia"/>
          <w:lang w:val="en-US" w:eastAsia="zh-CN"/>
        </w:rPr>
        <w:t>不会开工风险，对此，根据“支付方式”约定，项目未开工前，我院对已产生的成果不会支付任何费用，请报价供应商充分考虑该风险费用进行报价。</w:t>
      </w:r>
    </w:p>
    <w:p w14:paraId="595D6043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8.报价：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本次报价为人民币报价，以建安工程费用为基准自行报价（应考虑可研编制、概算费用相关费用），报价包括不限于服务人员和相关工作人员的人工成本、劳保、医疗、福利、津贴、保险、差旅费、资料费、会务费用、单位的管理费、税金、利润等一切可预见和不可预见费用。</w:t>
      </w:r>
    </w:p>
    <w:p w14:paraId="70702F78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9.时限：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鼓励各潜在供应商现场踏勘后报价</w:t>
      </w:r>
      <w:r>
        <w:rPr>
          <w:rFonts w:hint="eastAsia"/>
          <w:lang w:val="en-US" w:eastAsia="zh-CN"/>
        </w:rPr>
        <w:t>，同时请务必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日下午1</w:t>
      </w:r>
      <w:r>
        <w:rPr>
          <w:rFonts w:hint="eastAsia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加盖公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章后的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报价文件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扫描件报送至邮箱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978838182</w:t>
      </w:r>
      <w:r>
        <w:rPr>
          <w:rStyle w:val="12"/>
          <w:rFonts w:hint="eastAsia" w:ascii="方正仿宋_GBK" w:eastAsia="方正仿宋_GBK"/>
          <w:sz w:val="32"/>
        </w:rPr>
        <w:t>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BC51407">
      <w:pPr>
        <w:tabs>
          <w:tab w:val="left" w:pos="1565"/>
        </w:tabs>
        <w:bidi w:val="0"/>
        <w:ind w:left="0" w:leftChars="0" w:firstLine="0" w:firstLineChars="0"/>
        <w:jc w:val="left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cs="方正仿宋_GBK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请各潜在供应厂商如实反应市场行情，勿恶意报价。</w:t>
      </w:r>
    </w:p>
    <w:p w14:paraId="7017DD24">
      <w:pPr>
        <w:spacing w:line="360" w:lineRule="auto"/>
        <w:ind w:left="0" w:leftChars="0" w:firstLine="0" w:firstLineChars="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11</w:t>
      </w:r>
      <w:r>
        <w:rPr>
          <w:rFonts w:hint="eastAsia" w:ascii="方正仿宋_GBK" w:hAnsi="宋体" w:eastAsia="方正仿宋_GBK" w:cs="宋体"/>
          <w:b/>
          <w:bCs w:val="0"/>
          <w:kern w:val="24"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联系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人及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电话：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杨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13368203535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58B8F5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6E77C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  <w:t>报价格式</w:t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320" w:leftChars="-100" w:right="-32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>合川区医共体资源共享中心项目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设计服务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</w:t>
      </w:r>
      <w:r>
        <w:rPr>
          <w:rFonts w:hint="eastAsia" w:cs="方正仿宋_GBK"/>
          <w:sz w:val="32"/>
          <w:szCs w:val="32"/>
          <w:lang w:val="en-US" w:eastAsia="zh-CN"/>
        </w:rPr>
        <w:t>设计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C46B2E8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6DDB49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52F65B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9B882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7E71C1C5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7992CA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02C4EEF4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00FBE299">
      <w:pPr>
        <w:spacing w:line="360" w:lineRule="auto"/>
        <w:ind w:left="0" w:leftChars="0" w:firstLine="0" w:firstLineChars="0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F19"/>
    <w:rsid w:val="0C911CF8"/>
    <w:rsid w:val="0F340C24"/>
    <w:rsid w:val="116972BF"/>
    <w:rsid w:val="15570396"/>
    <w:rsid w:val="157239D3"/>
    <w:rsid w:val="187E452D"/>
    <w:rsid w:val="18D45952"/>
    <w:rsid w:val="1906204F"/>
    <w:rsid w:val="19AD7A29"/>
    <w:rsid w:val="19CC7393"/>
    <w:rsid w:val="1EE47F71"/>
    <w:rsid w:val="22E174C7"/>
    <w:rsid w:val="240D3AC6"/>
    <w:rsid w:val="256B2C88"/>
    <w:rsid w:val="26223D9B"/>
    <w:rsid w:val="27C9523F"/>
    <w:rsid w:val="32116EAC"/>
    <w:rsid w:val="32FC18D5"/>
    <w:rsid w:val="3A1100A0"/>
    <w:rsid w:val="3A2E6000"/>
    <w:rsid w:val="3DC85ED8"/>
    <w:rsid w:val="3F4E528D"/>
    <w:rsid w:val="40020B76"/>
    <w:rsid w:val="41D852BC"/>
    <w:rsid w:val="42F8373B"/>
    <w:rsid w:val="4554358E"/>
    <w:rsid w:val="47DD0DF1"/>
    <w:rsid w:val="48266C2A"/>
    <w:rsid w:val="48B92DDD"/>
    <w:rsid w:val="4D1A0E7E"/>
    <w:rsid w:val="4E8F4258"/>
    <w:rsid w:val="50704A07"/>
    <w:rsid w:val="50E00577"/>
    <w:rsid w:val="524A7484"/>
    <w:rsid w:val="58906498"/>
    <w:rsid w:val="598D4786"/>
    <w:rsid w:val="61167757"/>
    <w:rsid w:val="63CA1729"/>
    <w:rsid w:val="680B25AB"/>
    <w:rsid w:val="6D6511F5"/>
    <w:rsid w:val="722D47D3"/>
    <w:rsid w:val="77D221D2"/>
    <w:rsid w:val="79587D41"/>
    <w:rsid w:val="7A092C03"/>
    <w:rsid w:val="7D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420" w:firstLineChars="200"/>
      <w:jc w:val="both"/>
    </w:pPr>
    <w:rPr>
      <w:rFonts w:ascii="方正仿宋_GBK" w:hAnsi="方正仿宋_GBK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firstLine="880" w:firstLineChars="200"/>
      <w:jc w:val="left"/>
      <w:outlineLvl w:val="0"/>
    </w:pPr>
    <w:rPr>
      <w:rFonts w:hint="default" w:ascii="方正黑体_GBK" w:hAnsi="方正黑体_GBK" w:eastAsia="方正黑体_GBK" w:cs="宋体"/>
      <w:bCs/>
      <w:kern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left"/>
      <w:outlineLvl w:val="1"/>
    </w:pPr>
    <w:rPr>
      <w:rFonts w:ascii="方正楷体_GBK" w:hAnsi="方正楷体_GBK" w:eastAsia="方正楷体_GBK"/>
      <w:b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936" w:lineRule="auto"/>
      <w:jc w:val="left"/>
      <w:outlineLvl w:val="2"/>
    </w:pPr>
    <w:rPr>
      <w:rFonts w:ascii="方正仿宋_GBK" w:hAnsi="方正仿宋_GBK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jc w:val="left"/>
      <w:outlineLvl w:val="3"/>
    </w:pPr>
    <w:rPr>
      <w:rFonts w:ascii="方正仿宋_GBK" w:hAnsi="方正仿宋_GBK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8">
    <w:name w:val="annotation text"/>
    <w:basedOn w:val="1"/>
    <w:qFormat/>
    <w:uiPriority w:val="0"/>
    <w:pPr>
      <w:jc w:val="left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文章标题"/>
    <w:basedOn w:val="1"/>
    <w:next w:val="1"/>
    <w:qFormat/>
    <w:uiPriority w:val="0"/>
    <w:pPr>
      <w:ind w:firstLine="0" w:firstLineChars="0"/>
      <w:jc w:val="center"/>
      <w:outlineLvl w:val="9"/>
    </w:pPr>
    <w:rPr>
      <w:rFonts w:hint="default" w:ascii="方正小标宋_GBK" w:hAnsi="方正小标宋_GBK" w:eastAsia="方正小标宋_GBK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1390</Words>
  <Characters>1476</Characters>
  <Lines>0</Lines>
  <Paragraphs>0</Paragraphs>
  <TotalTime>8</TotalTime>
  <ScaleCrop>false</ScaleCrop>
  <LinksUpToDate>false</LinksUpToDate>
  <CharactersWithSpaces>1607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2024-11-28T00:51:00Z</dcterms:created>
  <dc:creator>Administrator</dc:creator>
  <cp:lastModifiedBy>知岁</cp:lastModifiedBy>
  <dcterms:modified xsi:type="dcterms:W3CDTF">2026-03-03T08:41:30Z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3700AB894B1741F99D013E454D8C0DD5_13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