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5FB8D">
      <w:pPr>
        <w:jc w:val="center"/>
        <w:rPr>
          <w:rFonts w:ascii="方正小标宋_GBK" w:hAnsi="方正小标宋_GBK" w:eastAsia="方正小标宋_GBK" w:cs="方正小标宋_GBK"/>
          <w:sz w:val="30"/>
          <w:szCs w:val="30"/>
        </w:rPr>
      </w:pPr>
      <w:r>
        <w:rPr>
          <w:rFonts w:hint="eastAsia" w:ascii="方正小标宋_GBK" w:hAnsi="方正小标宋_GBK" w:eastAsia="方正小标宋_GBK" w:cs="方正小标宋_GBK"/>
          <w:sz w:val="30"/>
          <w:szCs w:val="30"/>
        </w:rPr>
        <w:t>重庆市合川区人民医院拟采购高层建筑物联感知系统项目</w:t>
      </w:r>
    </w:p>
    <w:p w14:paraId="324A4455">
      <w:pPr>
        <w:jc w:val="center"/>
        <w:rPr>
          <w:rFonts w:ascii="方正小标宋_GBK" w:hAnsi="方正小标宋_GBK" w:eastAsia="方正小标宋_GBK" w:cs="方正小标宋_GBK"/>
          <w:sz w:val="30"/>
          <w:szCs w:val="30"/>
        </w:rPr>
      </w:pPr>
      <w:r>
        <w:rPr>
          <w:rFonts w:hint="eastAsia" w:ascii="方正小标宋_GBK" w:hAnsi="方正小标宋_GBK" w:eastAsia="方正小标宋_GBK" w:cs="方正小标宋_GBK"/>
          <w:sz w:val="30"/>
          <w:szCs w:val="30"/>
        </w:rPr>
        <w:t>小额询比价公告</w:t>
      </w:r>
    </w:p>
    <w:p w14:paraId="4F7FF394">
      <w:pPr>
        <w:rPr>
          <w:sz w:val="24"/>
        </w:rPr>
      </w:pPr>
    </w:p>
    <w:p w14:paraId="75A77C54">
      <w:pPr>
        <w:rPr>
          <w:sz w:val="24"/>
        </w:rPr>
      </w:pPr>
      <w:r>
        <w:rPr>
          <w:rFonts w:hint="eastAsia"/>
          <w:sz w:val="24"/>
        </w:rPr>
        <w:t>各位供应商：</w:t>
      </w:r>
    </w:p>
    <w:p w14:paraId="3A911691">
      <w:pPr>
        <w:ind w:firstLine="480" w:firstLineChars="200"/>
        <w:rPr>
          <w:sz w:val="24"/>
        </w:rPr>
      </w:pPr>
      <w:r>
        <w:rPr>
          <w:rFonts w:hint="eastAsia"/>
          <w:sz w:val="24"/>
        </w:rPr>
        <w:t>根据院内审批，我院保卫科现需采购高层建筑物联感知系统项目，</w:t>
      </w:r>
      <w:r>
        <w:rPr>
          <w:rFonts w:hint="eastAsia"/>
        </w:rPr>
        <w:t>总价不超过</w:t>
      </w:r>
      <w:r>
        <w:rPr>
          <w:rFonts w:hint="eastAsia"/>
          <w:b/>
        </w:rPr>
        <w:t>20000元（大写：</w:t>
      </w:r>
      <w:r>
        <w:rPr>
          <w:rFonts w:hint="eastAsia"/>
          <w:b/>
          <w:lang w:eastAsia="zh-CN"/>
        </w:rPr>
        <w:t>贰万元</w:t>
      </w:r>
      <w:r>
        <w:rPr>
          <w:rFonts w:hint="eastAsia"/>
          <w:b/>
        </w:rPr>
        <w:t>）</w:t>
      </w:r>
      <w:r>
        <w:rPr>
          <w:rFonts w:hint="eastAsia"/>
        </w:rPr>
        <w:t>。</w:t>
      </w:r>
      <w:r>
        <w:rPr>
          <w:rFonts w:hint="eastAsia"/>
          <w:sz w:val="24"/>
        </w:rPr>
        <w:t>采购需求详见附件1。请有经销资质及货源的供应商积极参与报价，报价应含与货物相关的所有费用。报价时须将营业执照、报价表（见附件2）加盖报价单位公章。</w:t>
      </w:r>
    </w:p>
    <w:p w14:paraId="25762D48">
      <w:pPr>
        <w:rPr>
          <w:sz w:val="24"/>
        </w:rPr>
      </w:pPr>
      <w:r>
        <w:rPr>
          <w:rFonts w:hint="eastAsia"/>
          <w:sz w:val="24"/>
        </w:rPr>
        <w:t>送货地点：送货到医院指定地点。</w:t>
      </w:r>
    </w:p>
    <w:p w14:paraId="496E99E1">
      <w:pPr>
        <w:rPr>
          <w:sz w:val="24"/>
        </w:rPr>
      </w:pPr>
      <w:r>
        <w:rPr>
          <w:rFonts w:hint="eastAsia"/>
          <w:sz w:val="24"/>
        </w:rPr>
        <w:t>报价时间：从该公告发布之时起到</w:t>
      </w:r>
      <w:r>
        <w:rPr>
          <w:rFonts w:hint="eastAsia"/>
          <w:b/>
          <w:sz w:val="24"/>
        </w:rPr>
        <w:t>2026年2月11日17:</w:t>
      </w:r>
      <w:r>
        <w:rPr>
          <w:rFonts w:hint="eastAsia"/>
          <w:b/>
          <w:sz w:val="24"/>
          <w:lang w:val="en-US" w:eastAsia="zh-CN"/>
        </w:rPr>
        <w:t>3</w:t>
      </w:r>
      <w:r>
        <w:rPr>
          <w:rFonts w:hint="eastAsia"/>
          <w:b/>
          <w:sz w:val="24"/>
        </w:rPr>
        <w:t>0</w:t>
      </w:r>
      <w:r>
        <w:rPr>
          <w:rFonts w:hint="eastAsia"/>
          <w:sz w:val="24"/>
        </w:rPr>
        <w:t>截止，逾期不予受理！</w:t>
      </w:r>
    </w:p>
    <w:p w14:paraId="3613EEA5">
      <w:pPr>
        <w:rPr>
          <w:sz w:val="24"/>
        </w:rPr>
      </w:pPr>
      <w:r>
        <w:rPr>
          <w:rFonts w:hint="eastAsia"/>
          <w:sz w:val="24"/>
        </w:rPr>
        <w:t>报价资料上传至合川区人民医院招标办邮箱：</w:t>
      </w:r>
      <w:r>
        <w:rPr>
          <w:rFonts w:hint="eastAsia"/>
          <w:b/>
          <w:sz w:val="24"/>
        </w:rPr>
        <w:t>hcrmyyzbb@163.com</w:t>
      </w:r>
      <w:r>
        <w:rPr>
          <w:rFonts w:hint="eastAsia"/>
          <w:sz w:val="24"/>
        </w:rPr>
        <w:t>。</w:t>
      </w:r>
      <w:bookmarkStart w:id="30" w:name="_GoBack"/>
      <w:bookmarkEnd w:id="30"/>
    </w:p>
    <w:p w14:paraId="1DA912F5">
      <w:pPr>
        <w:rPr>
          <w:sz w:val="24"/>
        </w:rPr>
      </w:pPr>
      <w:r>
        <w:rPr>
          <w:rFonts w:hint="eastAsia"/>
          <w:sz w:val="24"/>
        </w:rPr>
        <w:t>付款方式：货物完成安装、验收合格后，自收到发票之日起计算，30个自然日内支付合同金额的95%，剩余 5%质保期满后30个自然日内一次性无息支付。</w:t>
      </w:r>
    </w:p>
    <w:p w14:paraId="78A1BCB7">
      <w:pPr>
        <w:rPr>
          <w:sz w:val="24"/>
        </w:rPr>
      </w:pPr>
      <w:r>
        <w:rPr>
          <w:rFonts w:hint="eastAsia"/>
          <w:sz w:val="24"/>
        </w:rPr>
        <w:t>报价咨询电话:023-42827145  唐老师</w:t>
      </w:r>
    </w:p>
    <w:p w14:paraId="15A2F620">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注：所投产品须完全满足采购需求，最低报价者取得供货权</w:t>
      </w:r>
      <w:r>
        <w:rPr>
          <w:rFonts w:hint="eastAsia"/>
          <w:color w:val="000000" w:themeColor="text1"/>
          <w:sz w:val="24"/>
          <w:lang w:eastAsia="zh-CN"/>
          <w14:textFill>
            <w14:solidFill>
              <w14:schemeClr w14:val="tx1"/>
            </w14:solidFill>
          </w14:textFill>
        </w:rPr>
        <w:t>，</w:t>
      </w:r>
      <w:r>
        <w:rPr>
          <w:rFonts w:hint="eastAsia"/>
          <w:sz w:val="24"/>
        </w:rPr>
        <w:t>并与保卫科签订采购合同，</w:t>
      </w:r>
      <w:r>
        <w:rPr>
          <w:rFonts w:hint="eastAsia"/>
          <w:color w:val="000000" w:themeColor="text1"/>
          <w:sz w:val="24"/>
          <w14:textFill>
            <w14:solidFill>
              <w14:schemeClr w14:val="tx1"/>
            </w14:solidFill>
          </w14:textFill>
        </w:rPr>
        <w:t>报价前可不带样品审核，但如后期供货产品科室反映有质量问题的，仍需无条件退换货。</w:t>
      </w:r>
    </w:p>
    <w:p w14:paraId="4937719C">
      <w:pP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附件1：采购需求</w:t>
      </w:r>
    </w:p>
    <w:p w14:paraId="4A93FECF">
      <w:pPr>
        <w:spacing w:line="440" w:lineRule="exact"/>
        <w:jc w:val="cente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合川区人民医院</w:t>
      </w:r>
      <w:r>
        <w:rPr>
          <w:rFonts w:hint="eastAsia" w:ascii="方正仿宋_GBK" w:hAnsi="方正仿宋_GBK" w:eastAsia="方正仿宋_GBK" w:cs="方正仿宋_GBK"/>
          <w:b/>
          <w:bCs/>
          <w:sz w:val="24"/>
          <w:u w:val="single"/>
        </w:rPr>
        <w:t>高层建筑物联感知系统（项目）</w:t>
      </w:r>
      <w:r>
        <w:rPr>
          <w:rFonts w:hint="eastAsia" w:ascii="方正仿宋_GBK" w:hAnsi="方正仿宋_GBK" w:eastAsia="方正仿宋_GBK" w:cs="方正仿宋_GBK"/>
          <w:b/>
          <w:bCs/>
          <w:sz w:val="24"/>
        </w:rPr>
        <w:t>采购需求确认</w:t>
      </w:r>
    </w:p>
    <w:p w14:paraId="0278D1FE">
      <w:pPr>
        <w:numPr>
          <w:ilvl w:val="0"/>
          <w:numId w:val="1"/>
        </w:numPr>
        <w:spacing w:line="440" w:lineRule="exact"/>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项目概况</w:t>
      </w:r>
    </w:p>
    <w:p w14:paraId="50549299">
      <w:pPr>
        <w:spacing w:line="440" w:lineRule="exact"/>
        <w:ind w:firstLine="560"/>
        <w:jc w:val="left"/>
        <w:rPr>
          <w:rFonts w:ascii="方正仿宋_GBK" w:hAnsi="方正仿宋_GBK" w:eastAsia="方正仿宋_GBK" w:cs="方正仿宋_GBK"/>
          <w:sz w:val="24"/>
          <w:u w:val="single"/>
        </w:rPr>
      </w:pPr>
      <w:r>
        <w:rPr>
          <w:rFonts w:hint="eastAsia" w:ascii="方正仿宋_GBK" w:hAnsi="方正仿宋_GBK" w:eastAsia="方正仿宋_GBK" w:cs="方正仿宋_GBK"/>
          <w:sz w:val="24"/>
        </w:rPr>
        <w:t>名称：</w:t>
      </w:r>
      <w:r>
        <w:rPr>
          <w:rFonts w:hint="eastAsia" w:ascii="方正仿宋_GBK" w:hAnsi="方正仿宋_GBK" w:eastAsia="方正仿宋_GBK" w:cs="方正仿宋_GBK"/>
          <w:sz w:val="24"/>
          <w:u w:val="single"/>
        </w:rPr>
        <w:t>高层建筑物联感知系统项目</w:t>
      </w:r>
      <w:r>
        <w:rPr>
          <w:rFonts w:hint="eastAsia" w:ascii="方正仿宋_GBK" w:hAnsi="方正仿宋_GBK" w:eastAsia="方正仿宋_GBK" w:cs="方正仿宋_GBK"/>
          <w:sz w:val="24"/>
        </w:rPr>
        <w:t xml:space="preserve">   限价：</w:t>
      </w:r>
      <w:r>
        <w:rPr>
          <w:rFonts w:hint="eastAsia" w:ascii="方正仿宋_GBK" w:hAnsi="方正仿宋_GBK" w:eastAsia="方正仿宋_GBK" w:cs="方正仿宋_GBK"/>
          <w:sz w:val="24"/>
          <w:u w:val="single"/>
        </w:rPr>
        <w:t>20000元（大写：）</w:t>
      </w:r>
    </w:p>
    <w:p w14:paraId="28E23A82">
      <w:pPr>
        <w:spacing w:line="440" w:lineRule="exact"/>
        <w:ind w:firstLine="560"/>
        <w:jc w:val="left"/>
        <w:rPr>
          <w:rFonts w:ascii="方正仿宋_GBK" w:hAnsi="方正仿宋_GBK" w:eastAsia="方正仿宋_GBK" w:cs="方正仿宋_GBK"/>
          <w:sz w:val="24"/>
          <w:u w:val="single"/>
        </w:rPr>
      </w:pPr>
      <w:r>
        <w:rPr>
          <w:rFonts w:hint="eastAsia" w:ascii="方正仿宋_GBK" w:hAnsi="方正仿宋_GBK" w:eastAsia="方正仿宋_GBK" w:cs="方正仿宋_GBK"/>
          <w:sz w:val="24"/>
        </w:rPr>
        <w:t>采购方式：</w:t>
      </w:r>
      <w:r>
        <w:rPr>
          <w:rFonts w:hint="eastAsia" w:ascii="方正仿宋_GBK" w:hAnsi="方正仿宋_GBK" w:eastAsia="方正仿宋_GBK" w:cs="方正仿宋_GBK"/>
          <w:sz w:val="24"/>
          <w:u w:val="single"/>
        </w:rPr>
        <w:t xml:space="preserve"> 小额询比价 </w:t>
      </w:r>
      <w:r>
        <w:rPr>
          <w:rFonts w:hint="eastAsia" w:ascii="方正仿宋_GBK" w:hAnsi="方正仿宋_GBK" w:eastAsia="方正仿宋_GBK" w:cs="方正仿宋_GBK"/>
          <w:sz w:val="24"/>
        </w:rPr>
        <w:t xml:space="preserve">   </w:t>
      </w:r>
    </w:p>
    <w:p w14:paraId="685D7D7B">
      <w:pPr>
        <w:spacing w:line="440" w:lineRule="exact"/>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二、资格条件要求</w:t>
      </w:r>
    </w:p>
    <w:p w14:paraId="3493D3D6">
      <w:pPr>
        <w:pStyle w:val="2"/>
        <w:adjustRightInd w:val="0"/>
        <w:snapToGrid w:val="0"/>
        <w:spacing w:before="0" w:after="0" w:line="440" w:lineRule="exact"/>
        <w:ind w:firstLine="480" w:firstLineChars="200"/>
        <w:rPr>
          <w:rFonts w:ascii="方正仿宋_GBK" w:hAnsi="方正仿宋_GBK" w:eastAsia="方正仿宋_GBK" w:cs="方正仿宋_GBK"/>
          <w:b w:val="0"/>
          <w:sz w:val="24"/>
        </w:rPr>
      </w:pPr>
      <w:r>
        <w:rPr>
          <w:rFonts w:hint="eastAsia" w:ascii="方正仿宋_GBK" w:hAnsi="方正仿宋_GBK" w:eastAsia="方正仿宋_GBK" w:cs="方正仿宋_GBK"/>
          <w:b w:val="0"/>
          <w:sz w:val="24"/>
        </w:rPr>
        <w:t>1、具有独立承担民事责任的能力；</w:t>
      </w:r>
    </w:p>
    <w:p w14:paraId="77B440C1">
      <w:pPr>
        <w:pStyle w:val="2"/>
        <w:adjustRightInd w:val="0"/>
        <w:snapToGrid w:val="0"/>
        <w:spacing w:before="0" w:after="0" w:line="440" w:lineRule="exact"/>
        <w:ind w:firstLine="480" w:firstLineChars="200"/>
        <w:rPr>
          <w:rFonts w:ascii="方正仿宋_GBK" w:hAnsi="方正仿宋_GBK" w:eastAsia="方正仿宋_GBK" w:cs="方正仿宋_GBK"/>
          <w:b w:val="0"/>
          <w:sz w:val="24"/>
        </w:rPr>
      </w:pPr>
      <w:r>
        <w:rPr>
          <w:rFonts w:hint="eastAsia" w:ascii="方正仿宋_GBK" w:hAnsi="方正仿宋_GBK" w:eastAsia="方正仿宋_GBK" w:cs="方正仿宋_GBK"/>
          <w:b w:val="0"/>
          <w:sz w:val="24"/>
        </w:rPr>
        <w:t>2、具有良好的商业信誉和健全的财务会计制度；</w:t>
      </w:r>
    </w:p>
    <w:p w14:paraId="6B606535">
      <w:pPr>
        <w:pStyle w:val="2"/>
        <w:adjustRightInd w:val="0"/>
        <w:snapToGrid w:val="0"/>
        <w:spacing w:before="0" w:after="0" w:line="440" w:lineRule="exact"/>
        <w:ind w:firstLine="480" w:firstLineChars="200"/>
        <w:rPr>
          <w:rFonts w:ascii="方正仿宋_GBK" w:hAnsi="方正仿宋_GBK" w:eastAsia="方正仿宋_GBK" w:cs="方正仿宋_GBK"/>
          <w:b w:val="0"/>
          <w:sz w:val="24"/>
        </w:rPr>
      </w:pPr>
      <w:r>
        <w:rPr>
          <w:rFonts w:hint="eastAsia" w:ascii="方正仿宋_GBK" w:hAnsi="方正仿宋_GBK" w:eastAsia="方正仿宋_GBK" w:cs="方正仿宋_GBK"/>
          <w:b w:val="0"/>
          <w:sz w:val="24"/>
        </w:rPr>
        <w:t>3、具有履行合同所必需的设备和专业技术能力；</w:t>
      </w:r>
    </w:p>
    <w:p w14:paraId="4246A06D">
      <w:pPr>
        <w:pStyle w:val="2"/>
        <w:adjustRightInd w:val="0"/>
        <w:snapToGrid w:val="0"/>
        <w:spacing w:before="0" w:after="0" w:line="440" w:lineRule="exact"/>
        <w:ind w:firstLine="480" w:firstLineChars="200"/>
        <w:rPr>
          <w:rFonts w:ascii="方正仿宋_GBK" w:hAnsi="方正仿宋_GBK" w:eastAsia="方正仿宋_GBK" w:cs="方正仿宋_GBK"/>
          <w:b w:val="0"/>
          <w:sz w:val="24"/>
        </w:rPr>
      </w:pPr>
      <w:r>
        <w:rPr>
          <w:rFonts w:hint="eastAsia" w:ascii="方正仿宋_GBK" w:hAnsi="方正仿宋_GBK" w:eastAsia="方正仿宋_GBK" w:cs="方正仿宋_GBK"/>
          <w:b w:val="0"/>
          <w:sz w:val="24"/>
        </w:rPr>
        <w:t>4、有依法缴纳税收和社会保障资金的良好记录；</w:t>
      </w:r>
    </w:p>
    <w:p w14:paraId="14206E01">
      <w:pPr>
        <w:pStyle w:val="2"/>
        <w:adjustRightInd w:val="0"/>
        <w:snapToGrid w:val="0"/>
        <w:spacing w:before="0" w:after="0" w:line="440" w:lineRule="exact"/>
        <w:ind w:firstLine="480" w:firstLineChars="200"/>
        <w:rPr>
          <w:rFonts w:ascii="方正仿宋_GBK" w:hAnsi="方正仿宋_GBK" w:eastAsia="方正仿宋_GBK" w:cs="方正仿宋_GBK"/>
          <w:b w:val="0"/>
          <w:sz w:val="24"/>
        </w:rPr>
      </w:pPr>
      <w:r>
        <w:rPr>
          <w:rFonts w:hint="eastAsia" w:ascii="方正仿宋_GBK" w:hAnsi="方正仿宋_GBK" w:eastAsia="方正仿宋_GBK" w:cs="方正仿宋_GBK"/>
          <w:b w:val="0"/>
          <w:sz w:val="24"/>
        </w:rPr>
        <w:t>5、三年内在经营活动中无重大违纪记录；</w:t>
      </w:r>
    </w:p>
    <w:p w14:paraId="2F5AE42B">
      <w:pPr>
        <w:pStyle w:val="2"/>
        <w:adjustRightInd w:val="0"/>
        <w:snapToGrid w:val="0"/>
        <w:spacing w:before="0" w:after="0" w:line="440" w:lineRule="exact"/>
        <w:ind w:firstLine="480" w:firstLineChars="200"/>
        <w:rPr>
          <w:rFonts w:ascii="方正仿宋_GBK" w:hAnsi="方正仿宋_GBK" w:eastAsia="方正仿宋_GBK" w:cs="方正仿宋_GBK"/>
          <w:b w:val="0"/>
          <w:sz w:val="24"/>
        </w:rPr>
      </w:pPr>
      <w:r>
        <w:rPr>
          <w:rFonts w:hint="eastAsia" w:ascii="方正仿宋_GBK" w:hAnsi="方正仿宋_GBK" w:eastAsia="方正仿宋_GBK" w:cs="方正仿宋_GBK"/>
          <w:b w:val="0"/>
          <w:sz w:val="24"/>
        </w:rPr>
        <w:t>6、法律、行政法规规定的其他条件。</w:t>
      </w:r>
    </w:p>
    <w:p w14:paraId="12238E8D">
      <w:pPr>
        <w:pStyle w:val="2"/>
        <w:spacing w:before="0" w:after="0" w:line="44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三、项目技术（质量）需求</w:t>
      </w:r>
    </w:p>
    <w:tbl>
      <w:tblPr>
        <w:tblStyle w:val="7"/>
        <w:tblW w:w="7605" w:type="dxa"/>
        <w:jc w:val="center"/>
        <w:tblLayout w:type="fixed"/>
        <w:tblCellMar>
          <w:top w:w="0" w:type="dxa"/>
          <w:left w:w="108" w:type="dxa"/>
          <w:bottom w:w="0" w:type="dxa"/>
          <w:right w:w="108" w:type="dxa"/>
        </w:tblCellMar>
      </w:tblPr>
      <w:tblGrid>
        <w:gridCol w:w="773"/>
        <w:gridCol w:w="3315"/>
        <w:gridCol w:w="1357"/>
        <w:gridCol w:w="1080"/>
        <w:gridCol w:w="1080"/>
      </w:tblGrid>
      <w:tr w14:paraId="30D3F6A1">
        <w:tblPrEx>
          <w:tblCellMar>
            <w:top w:w="0" w:type="dxa"/>
            <w:left w:w="108" w:type="dxa"/>
            <w:bottom w:w="0" w:type="dxa"/>
            <w:right w:w="108" w:type="dxa"/>
          </w:tblCellMar>
        </w:tblPrEx>
        <w:trPr>
          <w:trHeight w:val="46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C6C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AB34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设备名称</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1B5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设备数量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B13A9">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FB273">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单价（元）</w:t>
            </w:r>
          </w:p>
        </w:tc>
      </w:tr>
      <w:tr w14:paraId="5BA6766F">
        <w:tblPrEx>
          <w:tblCellMar>
            <w:top w:w="0" w:type="dxa"/>
            <w:left w:w="108" w:type="dxa"/>
            <w:bottom w:w="0" w:type="dxa"/>
            <w:right w:w="108" w:type="dxa"/>
          </w:tblCellMar>
        </w:tblPrEx>
        <w:trPr>
          <w:trHeight w:val="46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9B7C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D6F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用户信息传输装置</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3DFF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48D5">
            <w:pPr>
              <w:widowControl/>
              <w:jc w:val="center"/>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82FE7">
            <w:pPr>
              <w:widowControl/>
              <w:jc w:val="center"/>
              <w:textAlignment w:val="center"/>
              <w:rPr>
                <w:rFonts w:ascii="宋体" w:hAnsi="宋体" w:eastAsia="宋体" w:cs="宋体"/>
                <w:color w:val="000000"/>
                <w:kern w:val="0"/>
                <w:sz w:val="22"/>
                <w:szCs w:val="22"/>
                <w:lang w:bidi="ar"/>
              </w:rPr>
            </w:pPr>
          </w:p>
        </w:tc>
      </w:tr>
      <w:tr w14:paraId="4D139671">
        <w:tblPrEx>
          <w:tblCellMar>
            <w:top w:w="0" w:type="dxa"/>
            <w:left w:w="108" w:type="dxa"/>
            <w:bottom w:w="0" w:type="dxa"/>
            <w:right w:w="108" w:type="dxa"/>
          </w:tblCellMar>
        </w:tblPrEx>
        <w:trPr>
          <w:trHeight w:val="46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480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F8EC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无线液位监测终端</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AD66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4B427">
            <w:pPr>
              <w:widowControl/>
              <w:jc w:val="center"/>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FC740">
            <w:pPr>
              <w:widowControl/>
              <w:jc w:val="center"/>
              <w:textAlignment w:val="center"/>
              <w:rPr>
                <w:rFonts w:ascii="宋体" w:hAnsi="宋体" w:eastAsia="宋体" w:cs="宋体"/>
                <w:color w:val="000000"/>
                <w:kern w:val="0"/>
                <w:sz w:val="22"/>
                <w:szCs w:val="22"/>
                <w:lang w:bidi="ar"/>
              </w:rPr>
            </w:pPr>
          </w:p>
        </w:tc>
      </w:tr>
      <w:tr w14:paraId="36513147">
        <w:tblPrEx>
          <w:tblCellMar>
            <w:top w:w="0" w:type="dxa"/>
            <w:left w:w="108" w:type="dxa"/>
            <w:bottom w:w="0" w:type="dxa"/>
            <w:right w:w="108" w:type="dxa"/>
          </w:tblCellMar>
        </w:tblPrEx>
        <w:trPr>
          <w:trHeight w:val="46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C3A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014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无线压力监测终端</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F0CD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DD814">
            <w:pPr>
              <w:widowControl/>
              <w:jc w:val="center"/>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2C818">
            <w:pPr>
              <w:widowControl/>
              <w:jc w:val="center"/>
              <w:textAlignment w:val="center"/>
              <w:rPr>
                <w:rFonts w:ascii="宋体" w:hAnsi="宋体" w:eastAsia="宋体" w:cs="宋体"/>
                <w:color w:val="000000"/>
                <w:kern w:val="0"/>
                <w:sz w:val="22"/>
                <w:szCs w:val="22"/>
                <w:lang w:bidi="ar"/>
              </w:rPr>
            </w:pPr>
          </w:p>
        </w:tc>
      </w:tr>
      <w:tr w14:paraId="1DD2A3DB">
        <w:tblPrEx>
          <w:tblCellMar>
            <w:top w:w="0" w:type="dxa"/>
            <w:left w:w="108" w:type="dxa"/>
            <w:bottom w:w="0" w:type="dxa"/>
            <w:right w:w="108" w:type="dxa"/>
          </w:tblCellMar>
        </w:tblPrEx>
        <w:trPr>
          <w:trHeight w:val="46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315B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F154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人员离岗监测摄像机</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7887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242AC">
            <w:pPr>
              <w:widowControl/>
              <w:jc w:val="center"/>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6F38">
            <w:pPr>
              <w:widowControl/>
              <w:jc w:val="center"/>
              <w:textAlignment w:val="center"/>
              <w:rPr>
                <w:rFonts w:ascii="宋体" w:hAnsi="宋体" w:eastAsia="宋体" w:cs="宋体"/>
                <w:color w:val="000000"/>
                <w:kern w:val="0"/>
                <w:sz w:val="22"/>
                <w:szCs w:val="22"/>
                <w:lang w:bidi="ar"/>
              </w:rPr>
            </w:pPr>
          </w:p>
        </w:tc>
      </w:tr>
      <w:tr w14:paraId="1ECA7977">
        <w:tblPrEx>
          <w:tblCellMar>
            <w:top w:w="0" w:type="dxa"/>
            <w:left w:w="108" w:type="dxa"/>
            <w:bottom w:w="0" w:type="dxa"/>
            <w:right w:w="108" w:type="dxa"/>
          </w:tblCellMar>
        </w:tblPrEx>
        <w:trPr>
          <w:trHeight w:val="46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CC88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B029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通道占用监测摄像机</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458A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36AE0">
            <w:pPr>
              <w:widowControl/>
              <w:jc w:val="center"/>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98BD1">
            <w:pPr>
              <w:widowControl/>
              <w:jc w:val="center"/>
              <w:textAlignment w:val="center"/>
              <w:rPr>
                <w:rFonts w:ascii="宋体" w:hAnsi="宋体" w:eastAsia="宋体" w:cs="宋体"/>
                <w:color w:val="000000"/>
                <w:kern w:val="0"/>
                <w:sz w:val="22"/>
                <w:szCs w:val="22"/>
                <w:lang w:bidi="ar"/>
              </w:rPr>
            </w:pPr>
          </w:p>
        </w:tc>
      </w:tr>
      <w:tr w14:paraId="22D5DB20">
        <w:tblPrEx>
          <w:tblCellMar>
            <w:top w:w="0" w:type="dxa"/>
            <w:left w:w="108" w:type="dxa"/>
            <w:bottom w:w="0" w:type="dxa"/>
            <w:right w:w="108" w:type="dxa"/>
          </w:tblCellMar>
        </w:tblPrEx>
        <w:trPr>
          <w:trHeight w:val="46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C14DB">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w:t>
            </w: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341EB">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质保期满后物联网4G网络服务费（此项报价仅做市场调查用，不在此次采购范围之内）</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0A72">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E15C1">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元/年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3C0DC">
            <w:pPr>
              <w:widowControl/>
              <w:jc w:val="center"/>
              <w:textAlignment w:val="center"/>
              <w:rPr>
                <w:rFonts w:ascii="宋体" w:hAnsi="宋体" w:eastAsia="宋体" w:cs="宋体"/>
                <w:color w:val="000000"/>
                <w:kern w:val="0"/>
                <w:sz w:val="22"/>
                <w:szCs w:val="22"/>
                <w:lang w:bidi="ar"/>
              </w:rPr>
            </w:pPr>
          </w:p>
        </w:tc>
      </w:tr>
      <w:tr w14:paraId="0A44EC85">
        <w:tblPrEx>
          <w:tblCellMar>
            <w:top w:w="0" w:type="dxa"/>
            <w:left w:w="108" w:type="dxa"/>
            <w:bottom w:w="0" w:type="dxa"/>
            <w:right w:w="108" w:type="dxa"/>
          </w:tblCellMar>
        </w:tblPrEx>
        <w:trPr>
          <w:trHeight w:val="46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48FC8">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合计金额（大小写）</w:t>
            </w:r>
          </w:p>
        </w:tc>
        <w:tc>
          <w:tcPr>
            <w:tcW w:w="683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6918B">
            <w:pPr>
              <w:widowControl/>
              <w:jc w:val="center"/>
              <w:textAlignment w:val="center"/>
              <w:rPr>
                <w:rFonts w:ascii="宋体" w:hAnsi="宋体" w:eastAsia="宋体" w:cs="宋体"/>
                <w:color w:val="000000"/>
                <w:kern w:val="0"/>
                <w:sz w:val="22"/>
                <w:szCs w:val="22"/>
                <w:lang w:bidi="ar"/>
              </w:rPr>
            </w:pPr>
          </w:p>
        </w:tc>
      </w:tr>
    </w:tbl>
    <w:p w14:paraId="6B782F41">
      <w:pPr>
        <w:spacing w:line="440" w:lineRule="exact"/>
        <w:ind w:firstLine="420" w:firstLineChars="175"/>
        <w:rPr>
          <w:rFonts w:ascii="方正仿宋_GBK" w:hAnsi="方正仿宋_GBK" w:eastAsia="方正仿宋_GBK" w:cs="方正仿宋_GBK"/>
          <w:sz w:val="24"/>
        </w:rPr>
      </w:pPr>
      <w:r>
        <w:rPr>
          <w:rFonts w:hint="eastAsia" w:ascii="方正仿宋_GBK" w:hAnsi="方正仿宋_GBK" w:eastAsia="方正仿宋_GBK" w:cs="方正仿宋_GBK"/>
          <w:sz w:val="24"/>
        </w:rPr>
        <w:t>1、所有软硬件设施设备</w:t>
      </w:r>
      <w:r>
        <w:rPr>
          <w:rFonts w:hint="eastAsia" w:ascii="方正仿宋_GBK" w:hAnsi="方正仿宋_GBK" w:eastAsia="方正仿宋_GBK" w:cs="方正仿宋_GBK"/>
          <w:color w:val="FF0000"/>
          <w:sz w:val="24"/>
        </w:rPr>
        <w:t>质保期2年</w:t>
      </w:r>
      <w:r>
        <w:rPr>
          <w:rFonts w:hint="eastAsia" w:ascii="方正仿宋_GBK" w:hAnsi="方正仿宋_GBK" w:eastAsia="方正仿宋_GBK" w:cs="方正仿宋_GBK"/>
          <w:sz w:val="24"/>
        </w:rPr>
        <w:t>，所有设施设备原厂质保超过2年的，按照原厂质保期计算，并提供所用零配件的合格证。</w:t>
      </w:r>
    </w:p>
    <w:p w14:paraId="2D24355D">
      <w:pPr>
        <w:spacing w:line="440" w:lineRule="exact"/>
        <w:ind w:firstLine="420" w:firstLineChars="175"/>
        <w:rPr>
          <w:rFonts w:ascii="方正仿宋_GBK" w:hAnsi="方正仿宋_GBK" w:eastAsia="方正仿宋_GBK" w:cs="方正仿宋_GBK"/>
          <w:sz w:val="24"/>
        </w:rPr>
      </w:pPr>
      <w:r>
        <w:rPr>
          <w:rFonts w:hint="eastAsia" w:ascii="方正仿宋_GBK" w:hAnsi="方正仿宋_GBK" w:eastAsia="方正仿宋_GBK" w:cs="方正仿宋_GBK"/>
          <w:sz w:val="24"/>
        </w:rPr>
        <w:t>2、所有软硬件设施设备需符合重庆市消防总队相关技术要求，并按照《重庆市消防物联网信息传输设备接人指导手册》完成接入重庆市消防总队平台工作。</w:t>
      </w:r>
    </w:p>
    <w:p w14:paraId="69AB3A67">
      <w:pPr>
        <w:spacing w:line="440" w:lineRule="exact"/>
        <w:ind w:firstLine="420" w:firstLineChars="175"/>
        <w:rPr>
          <w:rFonts w:ascii="方正仿宋_GBK" w:hAnsi="方正仿宋_GBK" w:eastAsia="方正仿宋_GBK" w:cs="方正仿宋_GBK"/>
          <w:color w:val="FF0000"/>
          <w:sz w:val="24"/>
        </w:rPr>
      </w:pPr>
      <w:r>
        <w:rPr>
          <w:rFonts w:hint="eastAsia" w:ascii="方正仿宋_GBK" w:hAnsi="方正仿宋_GBK" w:eastAsia="方正仿宋_GBK" w:cs="方正仿宋_GBK"/>
          <w:sz w:val="24"/>
        </w:rPr>
        <w:t>3、</w:t>
      </w:r>
      <w:r>
        <w:rPr>
          <w:rFonts w:hint="eastAsia" w:ascii="方正仿宋_GBK" w:hAnsi="方正仿宋_GBK" w:eastAsia="方正仿宋_GBK" w:cs="方正仿宋_GBK"/>
          <w:color w:val="FF0000"/>
          <w:sz w:val="24"/>
        </w:rPr>
        <w:t>免费提供2年的网络通信服务。</w:t>
      </w:r>
    </w:p>
    <w:p w14:paraId="538D5CAB">
      <w:pPr>
        <w:spacing w:line="440" w:lineRule="exact"/>
        <w:ind w:firstLine="420" w:firstLineChars="175"/>
        <w:rPr>
          <w:rFonts w:ascii="方正仿宋_GBK" w:hAnsi="方正仿宋_GBK" w:eastAsia="方正仿宋_GBK" w:cs="方正仿宋_GBK"/>
          <w:sz w:val="24"/>
        </w:rPr>
      </w:pPr>
      <w:r>
        <w:rPr>
          <w:rFonts w:hint="eastAsia" w:ascii="方正仿宋_GBK" w:hAnsi="方正仿宋_GBK" w:eastAsia="方正仿宋_GBK" w:cs="方正仿宋_GBK"/>
          <w:sz w:val="24"/>
        </w:rPr>
        <w:t>4、报价时需提供单个配件的单价以及网络通信服务费每年的单价。</w:t>
      </w:r>
    </w:p>
    <w:p w14:paraId="2379A0E0">
      <w:pPr>
        <w:spacing w:line="440" w:lineRule="exact"/>
        <w:ind w:firstLine="420" w:firstLineChars="175"/>
        <w:rPr>
          <w:rFonts w:ascii="方正仿宋_GBK" w:hAnsi="方正仿宋_GBK" w:eastAsia="方正仿宋_GBK" w:cs="方正仿宋_GBK"/>
          <w:sz w:val="24"/>
        </w:rPr>
      </w:pPr>
      <w:r>
        <w:rPr>
          <w:rFonts w:hint="eastAsia" w:ascii="方正仿宋_GBK" w:hAnsi="方正仿宋_GBK" w:eastAsia="方正仿宋_GBK" w:cs="方正仿宋_GBK"/>
          <w:sz w:val="24"/>
        </w:rPr>
        <w:t>5、以上项目报价为项目总价，包含硬件、软件、调试、人工等所有费用。</w:t>
      </w:r>
    </w:p>
    <w:p w14:paraId="1A3E323B">
      <w:pPr>
        <w:numPr>
          <w:ilvl w:val="0"/>
          <w:numId w:val="1"/>
        </w:numPr>
        <w:spacing w:line="440" w:lineRule="exac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谈判项目服务需求</w:t>
      </w:r>
    </w:p>
    <w:p w14:paraId="6E136947">
      <w:pPr>
        <w:pStyle w:val="2"/>
        <w:adjustRightInd w:val="0"/>
        <w:snapToGrid w:val="0"/>
        <w:spacing w:before="0" w:after="0" w:line="440" w:lineRule="exact"/>
        <w:ind w:firstLine="480" w:firstLineChars="200"/>
        <w:rPr>
          <w:rFonts w:ascii="方正仿宋_GBK" w:hAnsi="方正仿宋_GBK" w:eastAsia="方正仿宋_GBK" w:cs="方正仿宋_GBK"/>
          <w:b w:val="0"/>
          <w:sz w:val="24"/>
        </w:rPr>
      </w:pPr>
      <w:bookmarkStart w:id="0" w:name="_Toc13555"/>
      <w:bookmarkStart w:id="1" w:name="_Toc65660342"/>
      <w:bookmarkStart w:id="2" w:name="_Toc12935"/>
      <w:bookmarkStart w:id="3" w:name="_Toc106034633"/>
      <w:r>
        <w:rPr>
          <w:rFonts w:hint="eastAsia" w:ascii="方正仿宋_GBK" w:hAnsi="方正仿宋_GBK" w:eastAsia="方正仿宋_GBK" w:cs="方正仿宋_GBK"/>
          <w:b w:val="0"/>
          <w:sz w:val="24"/>
        </w:rPr>
        <w:t>一、交货时间、地点及验收方式</w:t>
      </w:r>
      <w:bookmarkEnd w:id="0"/>
      <w:bookmarkEnd w:id="1"/>
      <w:bookmarkEnd w:id="2"/>
      <w:bookmarkEnd w:id="3"/>
    </w:p>
    <w:p w14:paraId="645F5358">
      <w:pPr>
        <w:pStyle w:val="5"/>
        <w:spacing w:line="440" w:lineRule="exact"/>
        <w:ind w:firstLine="360" w:firstLineChars="150"/>
        <w:outlineLvl w:val="2"/>
        <w:rPr>
          <w:rFonts w:ascii="方正仿宋_GBK" w:hAnsi="方正仿宋_GBK" w:eastAsia="方正仿宋_GBK" w:cs="方正仿宋_GBK"/>
          <w:sz w:val="24"/>
        </w:rPr>
      </w:pPr>
      <w:r>
        <w:rPr>
          <w:rFonts w:hint="eastAsia" w:ascii="方正仿宋_GBK" w:hAnsi="方正仿宋_GBK" w:eastAsia="方正仿宋_GBK" w:cs="方正仿宋_GBK"/>
          <w:sz w:val="24"/>
        </w:rPr>
        <w:t>（一）交货时间</w:t>
      </w:r>
    </w:p>
    <w:p w14:paraId="3B2C006B">
      <w:pPr>
        <w:pStyle w:val="5"/>
        <w:tabs>
          <w:tab w:val="left" w:pos="4905"/>
        </w:tabs>
        <w:spacing w:line="44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采购合同签订后</w:t>
      </w:r>
      <w:r>
        <w:rPr>
          <w:rFonts w:hint="eastAsia" w:ascii="方正仿宋_GBK" w:hAnsi="方正仿宋_GBK" w:eastAsia="方正仿宋_GBK" w:cs="方正仿宋_GBK"/>
          <w:color w:val="FF0000"/>
          <w:sz w:val="24"/>
        </w:rPr>
        <w:t>3个</w:t>
      </w:r>
      <w:r>
        <w:rPr>
          <w:rFonts w:hint="eastAsia" w:ascii="方正仿宋_GBK" w:hAnsi="方正仿宋_GBK" w:eastAsia="方正仿宋_GBK" w:cs="方正仿宋_GBK"/>
          <w:sz w:val="24"/>
        </w:rPr>
        <w:t>日历日内交货，并完成安装调试。</w:t>
      </w:r>
    </w:p>
    <w:p w14:paraId="42068CF8">
      <w:pPr>
        <w:pStyle w:val="5"/>
        <w:spacing w:line="440" w:lineRule="exact"/>
        <w:ind w:firstLine="360" w:firstLineChars="150"/>
        <w:outlineLvl w:val="2"/>
        <w:rPr>
          <w:rFonts w:ascii="方正仿宋_GBK" w:hAnsi="方正仿宋_GBK" w:eastAsia="方正仿宋_GBK" w:cs="方正仿宋_GBK"/>
          <w:sz w:val="24"/>
        </w:rPr>
      </w:pPr>
      <w:r>
        <w:rPr>
          <w:rFonts w:hint="eastAsia" w:ascii="方正仿宋_GBK" w:hAnsi="方正仿宋_GBK" w:eastAsia="方正仿宋_GBK" w:cs="方正仿宋_GBK"/>
          <w:sz w:val="24"/>
        </w:rPr>
        <w:t>（二）交货地点</w:t>
      </w:r>
    </w:p>
    <w:p w14:paraId="4488E497">
      <w:pPr>
        <w:spacing w:line="44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交货地点：合川区人民医院。</w:t>
      </w:r>
    </w:p>
    <w:p w14:paraId="1BDA140D">
      <w:pPr>
        <w:pStyle w:val="5"/>
        <w:spacing w:line="440" w:lineRule="exact"/>
        <w:ind w:firstLine="360" w:firstLineChars="150"/>
        <w:outlineLvl w:val="2"/>
        <w:rPr>
          <w:rFonts w:ascii="方正仿宋_GBK" w:hAnsi="方正仿宋_GBK" w:eastAsia="方正仿宋_GBK" w:cs="方正仿宋_GBK"/>
          <w:sz w:val="24"/>
        </w:rPr>
      </w:pPr>
      <w:r>
        <w:rPr>
          <w:rFonts w:hint="eastAsia" w:ascii="方正仿宋_GBK" w:hAnsi="方正仿宋_GBK" w:eastAsia="方正仿宋_GBK" w:cs="方正仿宋_GBK"/>
          <w:sz w:val="24"/>
        </w:rPr>
        <w:t>（三）验收方式</w:t>
      </w:r>
    </w:p>
    <w:p w14:paraId="7F375986">
      <w:pPr>
        <w:snapToGrid w:val="0"/>
        <w:spacing w:line="440" w:lineRule="exact"/>
        <w:ind w:firstLine="480" w:firstLineChars="200"/>
        <w:rPr>
          <w:rFonts w:ascii="方正仿宋_GBK" w:hAnsi="方正仿宋_GBK" w:eastAsia="方正仿宋_GBK" w:cs="方正仿宋_GBK"/>
          <w:kern w:val="0"/>
          <w:sz w:val="24"/>
        </w:rPr>
      </w:pPr>
      <w:bookmarkStart w:id="4" w:name="_Toc106034634"/>
      <w:bookmarkStart w:id="5" w:name="_Toc1838"/>
      <w:bookmarkStart w:id="6" w:name="_Toc24110"/>
      <w:bookmarkStart w:id="7" w:name="_Toc65660343"/>
      <w:r>
        <w:rPr>
          <w:rFonts w:hint="eastAsia" w:ascii="方正仿宋_GBK" w:hAnsi="方正仿宋_GBK" w:eastAsia="方正仿宋_GBK" w:cs="方正仿宋_GBK"/>
          <w:kern w:val="0"/>
          <w:sz w:val="24"/>
        </w:rPr>
        <w:t>1.货物到达现场后，中标人应在使用单位人员在场情况下当面开箱，共同清点、检查外观，作出开箱记录，双方签字确认。</w:t>
      </w:r>
    </w:p>
    <w:p w14:paraId="5B5E6F91">
      <w:pPr>
        <w:snapToGrid w:val="0"/>
        <w:spacing w:line="440" w:lineRule="exact"/>
        <w:ind w:firstLine="480" w:firstLineChars="200"/>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2.中标人应保证货物到达采购人所在地完好无损，如有缺漏、损坏，由投标人负责调换、补齐或赔偿。</w:t>
      </w:r>
    </w:p>
    <w:p w14:paraId="7558E577">
      <w:pPr>
        <w:snapToGrid w:val="0"/>
        <w:spacing w:line="440" w:lineRule="exact"/>
        <w:ind w:firstLine="480" w:firstLineChars="200"/>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3.中标人应提供完备的技术资料、装箱单和合格证等，并派遣专业技术人员进行现场安装调试。验收合格条件如下：</w:t>
      </w:r>
    </w:p>
    <w:p w14:paraId="2645A919">
      <w:pPr>
        <w:snapToGrid w:val="0"/>
        <w:spacing w:line="440" w:lineRule="exact"/>
        <w:ind w:firstLine="480" w:firstLineChars="200"/>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3.1货物技术参数与采购合同一致，性能指标达到规定的标准。</w:t>
      </w:r>
    </w:p>
    <w:p w14:paraId="05337B84">
      <w:pPr>
        <w:snapToGrid w:val="0"/>
        <w:spacing w:line="440" w:lineRule="exact"/>
        <w:ind w:firstLine="480" w:firstLineChars="200"/>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3.2货物技术资料、装箱单、合格证等资料齐全。</w:t>
      </w:r>
    </w:p>
    <w:p w14:paraId="1F3AEC27">
      <w:pPr>
        <w:snapToGrid w:val="0"/>
        <w:spacing w:line="440" w:lineRule="exact"/>
        <w:ind w:firstLine="480" w:firstLineChars="200"/>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3.3在系统试运行期间所出现的问题得到解决，并运行正常。</w:t>
      </w:r>
    </w:p>
    <w:p w14:paraId="1975DADB">
      <w:pPr>
        <w:snapToGrid w:val="0"/>
        <w:spacing w:line="440" w:lineRule="exact"/>
        <w:ind w:firstLine="480" w:firstLineChars="200"/>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3.4在规定时间内完成交货并验收，并经采购人确认。</w:t>
      </w:r>
    </w:p>
    <w:p w14:paraId="7D28D99F">
      <w:pPr>
        <w:snapToGrid w:val="0"/>
        <w:spacing w:line="440" w:lineRule="exact"/>
        <w:ind w:firstLine="480" w:firstLineChars="200"/>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4.产品在安装调试并试运行符合要求后，才作为最终验收。</w:t>
      </w:r>
    </w:p>
    <w:p w14:paraId="2FF48D34">
      <w:pPr>
        <w:snapToGrid w:val="0"/>
        <w:spacing w:line="440" w:lineRule="exact"/>
        <w:ind w:firstLine="480" w:firstLineChars="200"/>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5.中标人提供的货物未达到招标文件规定要求，且对采购人造成损失的，由中标人承担一切责任，并赔偿所造成的损失。</w:t>
      </w:r>
    </w:p>
    <w:p w14:paraId="39329608">
      <w:pPr>
        <w:snapToGrid w:val="0"/>
        <w:spacing w:line="440" w:lineRule="exact"/>
        <w:ind w:firstLine="480" w:firstLineChars="200"/>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6.大型或者复杂的政府采购项目，采购人应当邀请国家认可的质量检测机构参加验收工作。</w:t>
      </w:r>
    </w:p>
    <w:p w14:paraId="62C7DC74">
      <w:pPr>
        <w:snapToGrid w:val="0"/>
        <w:spacing w:line="440" w:lineRule="exact"/>
        <w:ind w:firstLine="480" w:firstLineChars="200"/>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7.采购人需要制造商对中标人交付的产品（包括质量、技术参数等）进行确认的，制造商应予以配合，并出具书面意见。</w:t>
      </w:r>
    </w:p>
    <w:p w14:paraId="3F5A4EA7">
      <w:pPr>
        <w:snapToGrid w:val="0"/>
        <w:spacing w:line="440" w:lineRule="exact"/>
        <w:ind w:firstLine="480" w:firstLineChars="200"/>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8.产品包装材料归采购人所有。</w:t>
      </w:r>
    </w:p>
    <w:p w14:paraId="60C3639A">
      <w:pPr>
        <w:pStyle w:val="2"/>
        <w:adjustRightInd w:val="0"/>
        <w:snapToGrid w:val="0"/>
        <w:spacing w:before="0" w:after="0" w:line="440" w:lineRule="exact"/>
        <w:ind w:firstLine="480" w:firstLineChars="200"/>
        <w:rPr>
          <w:rFonts w:ascii="方正仿宋_GBK" w:hAnsi="方正仿宋_GBK" w:eastAsia="方正仿宋_GBK" w:cs="方正仿宋_GBK"/>
          <w:b w:val="0"/>
          <w:sz w:val="24"/>
        </w:rPr>
      </w:pPr>
      <w:r>
        <w:rPr>
          <w:rFonts w:hint="eastAsia" w:ascii="方正仿宋_GBK" w:hAnsi="方正仿宋_GBK" w:eastAsia="方正仿宋_GBK" w:cs="方正仿宋_GBK"/>
          <w:b w:val="0"/>
          <w:sz w:val="24"/>
        </w:rPr>
        <w:t>二、质量保证及售后服务</w:t>
      </w:r>
      <w:bookmarkEnd w:id="4"/>
      <w:bookmarkEnd w:id="5"/>
      <w:bookmarkEnd w:id="6"/>
      <w:bookmarkEnd w:id="7"/>
    </w:p>
    <w:p w14:paraId="5BE00A94">
      <w:pPr>
        <w:adjustRightInd w:val="0"/>
        <w:snapToGrid w:val="0"/>
        <w:spacing w:line="440" w:lineRule="exact"/>
        <w:ind w:firstLine="480" w:firstLineChars="200"/>
        <w:rPr>
          <w:rFonts w:ascii="方正仿宋_GBK" w:hAnsi="方正仿宋_GBK" w:eastAsia="方正仿宋_GBK" w:cs="方正仿宋_GBK"/>
          <w:kern w:val="0"/>
          <w:sz w:val="24"/>
        </w:rPr>
      </w:pPr>
      <w:r>
        <w:rPr>
          <w:rFonts w:hint="eastAsia" w:ascii="方正仿宋_GBK" w:hAnsi="方正仿宋_GBK" w:eastAsia="方正仿宋_GBK" w:cs="方正仿宋_GBK"/>
          <w:sz w:val="24"/>
        </w:rPr>
        <w:t>（一）产品质量保证期：自验收合格之日起，</w:t>
      </w:r>
      <w:r>
        <w:rPr>
          <w:rFonts w:hint="eastAsia" w:ascii="方正仿宋_GBK" w:hAnsi="方正仿宋_GBK" w:eastAsia="方正仿宋_GBK" w:cs="方正仿宋_GBK"/>
          <w:color w:val="FF0000"/>
          <w:sz w:val="24"/>
        </w:rPr>
        <w:t>提供2年</w:t>
      </w:r>
      <w:r>
        <w:rPr>
          <w:rFonts w:hint="eastAsia" w:ascii="方正仿宋_GBK" w:hAnsi="方正仿宋_GBK" w:eastAsia="方正仿宋_GBK" w:cs="方正仿宋_GBK"/>
          <w:sz w:val="24"/>
        </w:rPr>
        <w:t>的免费质保期。</w:t>
      </w:r>
      <w:r>
        <w:rPr>
          <w:rFonts w:hint="eastAsia" w:ascii="方正仿宋_GBK" w:hAnsi="方正仿宋_GBK" w:eastAsia="方正仿宋_GBK" w:cs="方正仿宋_GBK"/>
          <w:kern w:val="0"/>
          <w:sz w:val="24"/>
        </w:rPr>
        <w:t>（提示：若为分段验收的，应明确</w:t>
      </w:r>
      <w:r>
        <w:rPr>
          <w:rFonts w:hint="eastAsia" w:ascii="方正仿宋_GBK" w:hAnsi="方正仿宋_GBK" w:eastAsia="方正仿宋_GBK" w:cs="方正仿宋_GBK"/>
          <w:sz w:val="24"/>
        </w:rPr>
        <w:t>验收合格之日所属阶段</w:t>
      </w:r>
      <w:r>
        <w:rPr>
          <w:rFonts w:hint="eastAsia" w:ascii="方正仿宋_GBK" w:hAnsi="方正仿宋_GBK" w:eastAsia="方正仿宋_GBK" w:cs="方正仿宋_GBK"/>
          <w:kern w:val="0"/>
          <w:sz w:val="24"/>
        </w:rPr>
        <w:t>）。</w:t>
      </w:r>
    </w:p>
    <w:p w14:paraId="4B421765">
      <w:pPr>
        <w:adjustRightInd w:val="0"/>
        <w:snapToGrid w:val="0"/>
        <w:spacing w:line="44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1、供应商需保证所提供的货物是全新的、未使用过的，是完全符合合同规定的质量、规格和性能要求的。</w:t>
      </w:r>
    </w:p>
    <w:p w14:paraId="49DCCE56">
      <w:pPr>
        <w:adjustRightInd w:val="0"/>
        <w:snapToGrid w:val="0"/>
        <w:spacing w:line="440" w:lineRule="exact"/>
        <w:ind w:firstLine="480" w:firstLineChars="200"/>
        <w:rPr>
          <w:rFonts w:ascii="方正仿宋_GBK" w:hAnsi="方正仿宋_GBK" w:eastAsia="方正仿宋_GBK" w:cs="方正仿宋_GBK"/>
          <w:kern w:val="0"/>
          <w:sz w:val="24"/>
        </w:rPr>
      </w:pPr>
      <w:r>
        <w:rPr>
          <w:rFonts w:hint="eastAsia" w:ascii="方正仿宋_GBK" w:hAnsi="方正仿宋_GBK" w:eastAsia="方正仿宋_GBK" w:cs="方正仿宋_GBK"/>
          <w:sz w:val="24"/>
        </w:rPr>
        <w:t>2、投标产品属于国家规定“三包”范围的，其产品质量保证期不得低于“三包”规定。</w:t>
      </w:r>
    </w:p>
    <w:p w14:paraId="5C77F9CF">
      <w:pPr>
        <w:adjustRightInd w:val="0"/>
        <w:snapToGrid w:val="0"/>
        <w:spacing w:line="44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3、供应商的质量保证期承诺优于国家“三包”规定的，按供应商实际承诺执行。</w:t>
      </w:r>
    </w:p>
    <w:p w14:paraId="4EBD07CD">
      <w:pPr>
        <w:snapToGrid w:val="0"/>
        <w:spacing w:line="44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4、投标产品由制造商（指产品生产制造商，或其负责销售、售后服务机构，以下同）负责标准售后服务的，应当在响应文件中予以明确说明,并提供相关文件。</w:t>
      </w:r>
    </w:p>
    <w:p w14:paraId="25E8C95C">
      <w:pPr>
        <w:spacing w:line="44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（二）售后服务内容</w:t>
      </w:r>
    </w:p>
    <w:p w14:paraId="5E92491C">
      <w:pPr>
        <w:spacing w:line="44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供应商在质量保证期内应当为采购人提供以下技术支持服务：</w:t>
      </w:r>
    </w:p>
    <w:p w14:paraId="0C2BF142">
      <w:pPr>
        <w:spacing w:line="440" w:lineRule="exact"/>
        <w:ind w:firstLine="480" w:firstLineChars="200"/>
        <w:outlineLvl w:val="2"/>
        <w:rPr>
          <w:rFonts w:ascii="方正仿宋_GBK" w:hAnsi="方正仿宋_GBK" w:eastAsia="方正仿宋_GBK" w:cs="方正仿宋_GBK"/>
          <w:sz w:val="24"/>
        </w:rPr>
      </w:pPr>
      <w:r>
        <w:rPr>
          <w:rFonts w:hint="eastAsia" w:ascii="方正仿宋_GBK" w:hAnsi="方正仿宋_GBK" w:eastAsia="方正仿宋_GBK" w:cs="方正仿宋_GBK"/>
          <w:sz w:val="24"/>
        </w:rPr>
        <w:t>1.质量保证期内服务要求</w:t>
      </w:r>
    </w:p>
    <w:p w14:paraId="1D022E4F">
      <w:pPr>
        <w:spacing w:line="44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1.1电话咨询</w:t>
      </w:r>
    </w:p>
    <w:p w14:paraId="1BDA2CFD">
      <w:pPr>
        <w:spacing w:line="44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成交供应商应当为用户提供技术援助电话，解答用户在使用中遇到的问题，及时为用户提出解决问题的建议。</w:t>
      </w:r>
    </w:p>
    <w:p w14:paraId="5EAF3525">
      <w:pPr>
        <w:spacing w:line="44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1.2现场响应</w:t>
      </w:r>
    </w:p>
    <w:p w14:paraId="041A3682">
      <w:pPr>
        <w:spacing w:line="440" w:lineRule="exact"/>
        <w:ind w:firstLine="480" w:firstLineChars="200"/>
        <w:rPr>
          <w:rFonts w:ascii="方正仿宋_GBK" w:hAnsi="方正仿宋_GBK" w:eastAsia="方正仿宋_GBK" w:cs="方正仿宋_GBK"/>
          <w:color w:val="FF0000"/>
          <w:sz w:val="24"/>
        </w:rPr>
      </w:pPr>
      <w:r>
        <w:rPr>
          <w:rFonts w:hint="eastAsia" w:ascii="方正仿宋_GBK" w:hAnsi="方正仿宋_GBK" w:eastAsia="方正仿宋_GBK" w:cs="方正仿宋_GBK"/>
          <w:sz w:val="24"/>
        </w:rPr>
        <w:t>用户遇到使用及技术问题，电话咨询不能解决的，</w:t>
      </w:r>
      <w:r>
        <w:rPr>
          <w:rFonts w:hint="eastAsia" w:ascii="方正仿宋_GBK" w:hAnsi="方正仿宋_GBK" w:eastAsia="方正仿宋_GBK" w:cs="方正仿宋_GBK"/>
          <w:color w:val="FF0000"/>
          <w:sz w:val="24"/>
        </w:rPr>
        <w:t>成交供应商或制造商应在2小时内采取相应响应措施；无法在2小时内解决的，应在12小时内派出专业人员进行技术支持。</w:t>
      </w:r>
    </w:p>
    <w:p w14:paraId="6182ACBA">
      <w:pPr>
        <w:spacing w:line="44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1.3技术升级</w:t>
      </w:r>
    </w:p>
    <w:p w14:paraId="719C8E5C">
      <w:pPr>
        <w:spacing w:line="44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在质保期内，如果成交供应商的产品技术升级，成交供应商应及时通知采购人，如采购人有相应要求，成交供应商应对采购人进行升级服务。</w:t>
      </w:r>
    </w:p>
    <w:p w14:paraId="5EB6BF0B">
      <w:pPr>
        <w:spacing w:line="440" w:lineRule="exact"/>
        <w:ind w:firstLine="480" w:firstLineChars="200"/>
        <w:outlineLvl w:val="2"/>
        <w:rPr>
          <w:rFonts w:ascii="方正仿宋_GBK" w:hAnsi="方正仿宋_GBK" w:eastAsia="方正仿宋_GBK" w:cs="方正仿宋_GBK"/>
          <w:sz w:val="24"/>
        </w:rPr>
      </w:pPr>
      <w:r>
        <w:rPr>
          <w:rFonts w:hint="eastAsia" w:ascii="方正仿宋_GBK" w:hAnsi="方正仿宋_GBK" w:eastAsia="方正仿宋_GBK" w:cs="方正仿宋_GBK"/>
          <w:sz w:val="24"/>
        </w:rPr>
        <w:t>2.质保期外服务要求</w:t>
      </w:r>
    </w:p>
    <w:p w14:paraId="20F2AACE">
      <w:pPr>
        <w:spacing w:line="44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2.1质量保证期过后，成交供应商应同样提供免费电话咨询服务，并应承诺提供产品上门维护服务。</w:t>
      </w:r>
    </w:p>
    <w:p w14:paraId="510CDF60">
      <w:pPr>
        <w:spacing w:line="44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2.2质量保证期过后，采购人需要继续由原成交供应商提供售后服务的，成交供应商应以优惠价格提供售后服务。</w:t>
      </w:r>
    </w:p>
    <w:p w14:paraId="13FB80D7">
      <w:pPr>
        <w:snapToGrid w:val="0"/>
        <w:spacing w:line="440" w:lineRule="exact"/>
        <w:ind w:firstLine="480" w:firstLineChars="200"/>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（三）备品备件及易损件</w:t>
      </w:r>
    </w:p>
    <w:p w14:paraId="0B945E21">
      <w:pPr>
        <w:spacing w:line="44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kern w:val="0"/>
          <w:sz w:val="24"/>
        </w:rPr>
        <w:t>供应商售后服务中，维修使用的备品备件及易损件应为原厂配件，未经采购人同意不得使用非原厂配件。</w:t>
      </w:r>
    </w:p>
    <w:p w14:paraId="3B96F57A">
      <w:pPr>
        <w:pStyle w:val="2"/>
        <w:adjustRightInd w:val="0"/>
        <w:snapToGrid w:val="0"/>
        <w:spacing w:before="0" w:after="0" w:line="440" w:lineRule="exact"/>
        <w:ind w:firstLine="480" w:firstLineChars="200"/>
        <w:rPr>
          <w:rFonts w:ascii="方正仿宋_GBK" w:hAnsi="方正仿宋_GBK" w:eastAsia="方正仿宋_GBK" w:cs="方正仿宋_GBK"/>
          <w:b w:val="0"/>
          <w:sz w:val="24"/>
        </w:rPr>
      </w:pPr>
      <w:bookmarkStart w:id="8" w:name="_Toc65660344"/>
      <w:bookmarkStart w:id="9" w:name="_Toc106034635"/>
      <w:bookmarkStart w:id="10" w:name="_Toc12184"/>
      <w:bookmarkStart w:id="11" w:name="_Toc122"/>
      <w:r>
        <w:rPr>
          <w:rFonts w:hint="eastAsia" w:ascii="方正仿宋_GBK" w:hAnsi="方正仿宋_GBK" w:eastAsia="方正仿宋_GBK" w:cs="方正仿宋_GBK"/>
          <w:b w:val="0"/>
          <w:sz w:val="24"/>
        </w:rPr>
        <w:t>三、报价要求</w:t>
      </w:r>
      <w:bookmarkEnd w:id="8"/>
      <w:bookmarkEnd w:id="9"/>
      <w:bookmarkEnd w:id="10"/>
      <w:bookmarkEnd w:id="11"/>
    </w:p>
    <w:p w14:paraId="44D83F5C">
      <w:pPr>
        <w:spacing w:line="44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本次报价须为人民币报价，包含：货物、安装、税费、运杂费、安装调试费、保险费、装卸费、仓储费、验收、设计费等所有费用。因中标供应商自身原因造成漏报、少报皆由其自行承担责任，采购人不再补偿。</w:t>
      </w:r>
    </w:p>
    <w:p w14:paraId="2D20DC58">
      <w:pPr>
        <w:pStyle w:val="2"/>
        <w:adjustRightInd w:val="0"/>
        <w:snapToGrid w:val="0"/>
        <w:spacing w:before="0" w:after="0" w:line="440" w:lineRule="exact"/>
        <w:ind w:firstLine="480" w:firstLineChars="200"/>
        <w:rPr>
          <w:rFonts w:ascii="方正仿宋_GBK" w:hAnsi="方正仿宋_GBK" w:eastAsia="方正仿宋_GBK" w:cs="方正仿宋_GBK"/>
          <w:b w:val="0"/>
          <w:color w:val="FF0000"/>
          <w:sz w:val="24"/>
        </w:rPr>
      </w:pPr>
      <w:bookmarkStart w:id="12" w:name="_Toc65660345"/>
      <w:bookmarkStart w:id="13" w:name="_Toc7562"/>
      <w:bookmarkStart w:id="14" w:name="_Toc106034636"/>
      <w:bookmarkStart w:id="15" w:name="_Toc9192"/>
      <w:r>
        <w:rPr>
          <w:rFonts w:hint="eastAsia" w:ascii="方正仿宋_GBK" w:hAnsi="方正仿宋_GBK" w:eastAsia="方正仿宋_GBK" w:cs="方正仿宋_GBK"/>
          <w:b w:val="0"/>
          <w:color w:val="FF0000"/>
          <w:sz w:val="24"/>
        </w:rPr>
        <w:t>四、</w:t>
      </w:r>
      <w:bookmarkEnd w:id="12"/>
      <w:bookmarkEnd w:id="13"/>
      <w:bookmarkEnd w:id="14"/>
      <w:bookmarkEnd w:id="15"/>
      <w:r>
        <w:rPr>
          <w:rFonts w:hint="eastAsia" w:ascii="方正仿宋_GBK" w:hAnsi="方正仿宋_GBK" w:eastAsia="方正仿宋_GBK" w:cs="方正仿宋_GBK"/>
          <w:b w:val="0"/>
          <w:color w:val="FF0000"/>
          <w:sz w:val="24"/>
        </w:rPr>
        <w:t>履约保证金</w:t>
      </w:r>
    </w:p>
    <w:p w14:paraId="5A7CEBEC">
      <w:pPr>
        <w:spacing w:line="44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（一）履约保证金缴纳:签订合同前，需缴纳中标金额 10%的履约保证金。</w:t>
      </w:r>
    </w:p>
    <w:p w14:paraId="25FE752E">
      <w:pPr>
        <w:spacing w:line="44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（二）履约保证金退还:双方无其他争议，采购人在全部货物验收合格后30个自然日内，无息一次性退还;若未能按时交货并完成安装调试，履约保证金不予退还。</w:t>
      </w:r>
    </w:p>
    <w:p w14:paraId="7FCB744F">
      <w:pPr>
        <w:spacing w:line="400" w:lineRule="exact"/>
        <w:ind w:firstLine="480" w:firstLineChars="200"/>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 xml:space="preserve">（三）收款单位开户名称： 重庆市合川区人民医院 </w:t>
      </w:r>
    </w:p>
    <w:p w14:paraId="04C5C726">
      <w:pPr>
        <w:spacing w:line="400" w:lineRule="exact"/>
        <w:ind w:firstLine="480" w:firstLineChars="200"/>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 xml:space="preserve">      收款单位账号： 31150401040010157      </w:t>
      </w:r>
    </w:p>
    <w:p w14:paraId="3FC2DADC">
      <w:pPr>
        <w:spacing w:line="440" w:lineRule="exact"/>
        <w:ind w:firstLine="480" w:firstLineChars="200"/>
        <w:rPr>
          <w:rFonts w:ascii="方正仿宋_GBK" w:hAnsi="方正仿宋_GBK" w:eastAsia="方正仿宋_GBK" w:cs="方正仿宋_GBK"/>
          <w:sz w:val="24"/>
        </w:rPr>
      </w:pPr>
      <w:r>
        <w:rPr>
          <w:rFonts w:hint="eastAsia" w:ascii="方正仿宋_GBK" w:hAnsi="宋体" w:eastAsia="方正仿宋_GBK" w:cs="宋体"/>
          <w:color w:val="000000"/>
          <w:kern w:val="0"/>
          <w:sz w:val="24"/>
        </w:rPr>
        <w:t xml:space="preserve">      收款单位开户行：  农行重庆合川合阳支行</w:t>
      </w:r>
    </w:p>
    <w:p w14:paraId="7BA3D6D5">
      <w:pPr>
        <w:spacing w:line="440" w:lineRule="exact"/>
        <w:ind w:firstLine="480" w:firstLineChars="200"/>
        <w:rPr>
          <w:rFonts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五、付款方式</w:t>
      </w:r>
    </w:p>
    <w:p w14:paraId="2627E1CB">
      <w:pPr>
        <w:spacing w:line="44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货物完成安装、验收合格后，自收到发票之日起计算，30个自然日内支付合同金额的95%，剩余 5%质保期满后30个自然日内一次性无息支付。</w:t>
      </w:r>
    </w:p>
    <w:p w14:paraId="3D6D884E">
      <w:pPr>
        <w:pStyle w:val="2"/>
        <w:adjustRightInd w:val="0"/>
        <w:snapToGrid w:val="0"/>
        <w:spacing w:before="0" w:after="0" w:line="440" w:lineRule="exact"/>
        <w:ind w:firstLine="480" w:firstLineChars="200"/>
        <w:rPr>
          <w:rFonts w:ascii="方正仿宋_GBK" w:hAnsi="方正仿宋_GBK" w:eastAsia="方正仿宋_GBK" w:cs="方正仿宋_GBK"/>
          <w:b w:val="0"/>
          <w:sz w:val="24"/>
        </w:rPr>
      </w:pPr>
      <w:bookmarkStart w:id="16" w:name="_Toc65660346"/>
      <w:bookmarkStart w:id="17" w:name="_Toc24751"/>
      <w:bookmarkStart w:id="18" w:name="_Toc7228"/>
      <w:bookmarkStart w:id="19" w:name="_Toc106034637"/>
      <w:r>
        <w:rPr>
          <w:rFonts w:hint="eastAsia" w:ascii="方正仿宋_GBK" w:hAnsi="方正仿宋_GBK" w:eastAsia="方正仿宋_GBK" w:cs="方正仿宋_GBK"/>
          <w:b w:val="0"/>
          <w:sz w:val="24"/>
        </w:rPr>
        <w:t>六、知识产权</w:t>
      </w:r>
      <w:bookmarkEnd w:id="16"/>
      <w:bookmarkEnd w:id="17"/>
      <w:bookmarkEnd w:id="18"/>
      <w:bookmarkEnd w:id="19"/>
    </w:p>
    <w:p w14:paraId="499F118D">
      <w:pPr>
        <w:snapToGrid w:val="0"/>
        <w:spacing w:line="440" w:lineRule="exact"/>
        <w:ind w:firstLine="540"/>
        <w:rPr>
          <w:rFonts w:ascii="方正仿宋_GBK" w:hAnsi="方正仿宋_GBK" w:eastAsia="方正仿宋_GBK" w:cs="方正仿宋_GBK"/>
          <w:sz w:val="24"/>
        </w:rPr>
      </w:pPr>
      <w:r>
        <w:rPr>
          <w:rFonts w:hint="eastAsia" w:ascii="方正仿宋_GBK" w:hAnsi="方正仿宋_GBK" w:eastAsia="方正仿宋_GBK" w:cs="方正仿宋_GBK"/>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233141E7">
      <w:pPr>
        <w:pStyle w:val="2"/>
        <w:adjustRightInd w:val="0"/>
        <w:snapToGrid w:val="0"/>
        <w:spacing w:before="0" w:after="0" w:line="440" w:lineRule="exact"/>
        <w:ind w:firstLine="480" w:firstLineChars="200"/>
        <w:rPr>
          <w:rFonts w:ascii="方正仿宋_GBK" w:hAnsi="方正仿宋_GBK" w:eastAsia="方正仿宋_GBK" w:cs="方正仿宋_GBK"/>
          <w:b w:val="0"/>
          <w:sz w:val="24"/>
        </w:rPr>
      </w:pPr>
      <w:bookmarkStart w:id="20" w:name="_Toc106034638"/>
      <w:bookmarkStart w:id="21" w:name="_Toc5555"/>
      <w:bookmarkStart w:id="22" w:name="_Toc65660347"/>
      <w:bookmarkStart w:id="23" w:name="_Toc6565"/>
      <w:r>
        <w:rPr>
          <w:rFonts w:hint="eastAsia" w:ascii="方正仿宋_GBK" w:hAnsi="方正仿宋_GBK" w:eastAsia="方正仿宋_GBK" w:cs="方正仿宋_GBK"/>
          <w:b w:val="0"/>
          <w:sz w:val="24"/>
        </w:rPr>
        <w:t>七、培训</w:t>
      </w:r>
      <w:bookmarkEnd w:id="20"/>
      <w:bookmarkEnd w:id="21"/>
      <w:bookmarkEnd w:id="22"/>
      <w:bookmarkEnd w:id="23"/>
    </w:p>
    <w:p w14:paraId="24900731">
      <w:pPr>
        <w:snapToGrid w:val="0"/>
        <w:spacing w:line="440" w:lineRule="exact"/>
        <w:ind w:firstLine="540"/>
        <w:rPr>
          <w:rFonts w:ascii="方正仿宋_GBK" w:hAnsi="方正仿宋_GBK" w:eastAsia="方正仿宋_GBK" w:cs="方正仿宋_GBK"/>
          <w:sz w:val="24"/>
        </w:rPr>
      </w:pPr>
      <w:r>
        <w:rPr>
          <w:rFonts w:hint="eastAsia" w:ascii="方正仿宋_GBK" w:hAnsi="方正仿宋_GBK" w:eastAsia="方正仿宋_GBK" w:cs="方正仿宋_GBK"/>
          <w:sz w:val="24"/>
        </w:rPr>
        <w:t>成交供应商须提供对设备的操作培训，使相关使用人员能够正常操作相关设备。</w:t>
      </w:r>
    </w:p>
    <w:p w14:paraId="4B7F565D">
      <w:pPr>
        <w:pStyle w:val="2"/>
        <w:adjustRightInd w:val="0"/>
        <w:snapToGrid w:val="0"/>
        <w:spacing w:before="0" w:after="0" w:line="440" w:lineRule="exact"/>
        <w:ind w:firstLine="480" w:firstLineChars="200"/>
        <w:rPr>
          <w:rFonts w:ascii="方正仿宋_GBK" w:hAnsi="方正仿宋_GBK" w:eastAsia="方正仿宋_GBK" w:cs="方正仿宋_GBK"/>
          <w:b w:val="0"/>
          <w:sz w:val="24"/>
        </w:rPr>
      </w:pPr>
      <w:bookmarkStart w:id="24" w:name="_Toc65660348"/>
      <w:bookmarkStart w:id="25" w:name="_Toc21248"/>
      <w:bookmarkStart w:id="26" w:name="_Toc31659"/>
      <w:bookmarkStart w:id="27" w:name="_Toc106034639"/>
      <w:r>
        <w:rPr>
          <w:rFonts w:hint="eastAsia" w:ascii="方正仿宋_GBK" w:hAnsi="方正仿宋_GBK" w:eastAsia="方正仿宋_GBK" w:cs="方正仿宋_GBK"/>
          <w:b w:val="0"/>
          <w:sz w:val="24"/>
        </w:rPr>
        <w:t>八、其他</w:t>
      </w:r>
      <w:bookmarkEnd w:id="24"/>
      <w:bookmarkEnd w:id="25"/>
      <w:bookmarkEnd w:id="26"/>
      <w:bookmarkEnd w:id="27"/>
    </w:p>
    <w:p w14:paraId="696ABF10">
      <w:pPr>
        <w:snapToGrid w:val="0"/>
        <w:spacing w:line="440" w:lineRule="exact"/>
        <w:ind w:firstLine="540"/>
        <w:rPr>
          <w:rFonts w:ascii="方正仿宋_GBK" w:hAnsi="方正仿宋_GBK" w:eastAsia="方正仿宋_GBK" w:cs="方正仿宋_GBK"/>
          <w:sz w:val="24"/>
        </w:rPr>
      </w:pPr>
      <w:r>
        <w:rPr>
          <w:rFonts w:hint="eastAsia" w:ascii="方正仿宋_GBK" w:hAnsi="方正仿宋_GBK" w:eastAsia="方正仿宋_GBK" w:cs="方正仿宋_GBK"/>
          <w:sz w:val="24"/>
        </w:rPr>
        <w:t>（一）供应商必须在响应文件中对以上条款和服务承诺明确列出，承诺内容必须达到本篇及竞争性谈判其他条款的要求。</w:t>
      </w:r>
    </w:p>
    <w:p w14:paraId="48B42105">
      <w:pPr>
        <w:spacing w:line="440" w:lineRule="exact"/>
        <w:ind w:firstLine="480"/>
        <w:rPr>
          <w:rFonts w:ascii="方正仿宋_GBK" w:hAnsi="方正仿宋_GBK" w:eastAsia="方正仿宋_GBK" w:cs="方正仿宋_GBK"/>
          <w:sz w:val="24"/>
        </w:rPr>
      </w:pPr>
      <w:r>
        <w:rPr>
          <w:rFonts w:hint="eastAsia" w:ascii="方正仿宋_GBK" w:hAnsi="方正仿宋_GBK" w:eastAsia="方正仿宋_GBK" w:cs="方正仿宋_GBK"/>
          <w:sz w:val="24"/>
        </w:rPr>
        <w:t>（二）其他未尽事宜由供需双方在采购合同中详细约定。</w:t>
      </w:r>
    </w:p>
    <w:p w14:paraId="733EB44A">
      <w:pPr>
        <w:rPr>
          <w:color w:val="000000" w:themeColor="text1"/>
          <w:sz w:val="24"/>
          <w14:textFill>
            <w14:solidFill>
              <w14:schemeClr w14:val="tx1"/>
            </w14:solidFill>
          </w14:textFill>
        </w:rPr>
      </w:pPr>
    </w:p>
    <w:p w14:paraId="2ED82F06">
      <w:pPr>
        <w:spacing w:line="360" w:lineRule="auto"/>
        <w:rPr>
          <w:rFonts w:ascii="宋体" w:hAnsi="宋体" w:eastAsia="宋体" w:cs="宋体"/>
          <w:b/>
          <w:bCs/>
          <w:sz w:val="24"/>
        </w:rPr>
      </w:pPr>
      <w:r>
        <w:rPr>
          <w:rFonts w:hint="eastAsia" w:ascii="宋体" w:hAnsi="宋体" w:eastAsia="宋体" w:cs="宋体"/>
          <w:b/>
          <w:bCs/>
          <w:sz w:val="24"/>
        </w:rPr>
        <w:t>附件2：报价表</w:t>
      </w:r>
    </w:p>
    <w:p w14:paraId="5513EAC9">
      <w:pPr>
        <w:spacing w:line="360" w:lineRule="auto"/>
        <w:rPr>
          <w:rFonts w:ascii="宋体" w:hAnsi="宋体" w:eastAsia="宋体" w:cs="宋体"/>
          <w:sz w:val="24"/>
          <w:u w:val="single"/>
        </w:rPr>
      </w:pPr>
      <w:r>
        <w:rPr>
          <w:rFonts w:hint="eastAsia" w:ascii="宋体" w:hAnsi="宋体" w:eastAsia="宋体" w:cs="宋体"/>
          <w:sz w:val="24"/>
        </w:rPr>
        <w:t>项目编号：x2026005                名称：保卫科</w:t>
      </w:r>
      <w:r>
        <w:rPr>
          <w:rFonts w:hint="eastAsia"/>
          <w:sz w:val="24"/>
        </w:rPr>
        <w:t>高层建筑物联感知系统项目</w:t>
      </w:r>
    </w:p>
    <w:tbl>
      <w:tblPr>
        <w:tblStyle w:val="7"/>
        <w:tblW w:w="10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2204"/>
        <w:gridCol w:w="1918"/>
        <w:gridCol w:w="992"/>
        <w:gridCol w:w="921"/>
        <w:gridCol w:w="1701"/>
        <w:gridCol w:w="708"/>
        <w:gridCol w:w="781"/>
        <w:gridCol w:w="920"/>
      </w:tblGrid>
      <w:tr w14:paraId="0E129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683" w:type="dxa"/>
            <w:vAlign w:val="center"/>
          </w:tcPr>
          <w:p w14:paraId="7E12C27D">
            <w:pPr>
              <w:jc w:val="center"/>
              <w:rPr>
                <w:rFonts w:ascii="宋体" w:hAnsi="宋体" w:eastAsia="宋体" w:cs="宋体"/>
                <w:sz w:val="24"/>
                <w:szCs w:val="28"/>
              </w:rPr>
            </w:pPr>
            <w:r>
              <w:rPr>
                <w:rFonts w:hint="eastAsia" w:ascii="宋体" w:hAnsi="宋体" w:eastAsia="宋体" w:cs="宋体"/>
                <w:sz w:val="24"/>
                <w:szCs w:val="28"/>
              </w:rPr>
              <w:t>序号</w:t>
            </w:r>
          </w:p>
        </w:tc>
        <w:tc>
          <w:tcPr>
            <w:tcW w:w="2204" w:type="dxa"/>
            <w:vAlign w:val="center"/>
          </w:tcPr>
          <w:p w14:paraId="4E569177">
            <w:pPr>
              <w:jc w:val="center"/>
              <w:rPr>
                <w:rFonts w:ascii="宋体" w:hAnsi="宋体" w:eastAsia="宋体" w:cs="宋体"/>
                <w:sz w:val="24"/>
                <w:szCs w:val="28"/>
              </w:rPr>
            </w:pPr>
            <w:r>
              <w:rPr>
                <w:rFonts w:hint="eastAsia" w:ascii="宋体" w:hAnsi="宋体" w:eastAsia="宋体" w:cs="宋体"/>
                <w:sz w:val="24"/>
                <w:szCs w:val="28"/>
              </w:rPr>
              <w:t>采购项目名称</w:t>
            </w:r>
          </w:p>
        </w:tc>
        <w:tc>
          <w:tcPr>
            <w:tcW w:w="1918" w:type="dxa"/>
            <w:vAlign w:val="center"/>
          </w:tcPr>
          <w:p w14:paraId="7AD832A1">
            <w:pPr>
              <w:jc w:val="center"/>
              <w:rPr>
                <w:rFonts w:ascii="宋体" w:hAnsi="宋体" w:eastAsia="宋体" w:cs="宋体"/>
                <w:sz w:val="24"/>
                <w:szCs w:val="28"/>
              </w:rPr>
            </w:pPr>
            <w:r>
              <w:rPr>
                <w:rFonts w:hint="eastAsia" w:ascii="宋体" w:hAnsi="宋体" w:eastAsia="宋体" w:cs="宋体"/>
                <w:sz w:val="24"/>
                <w:szCs w:val="28"/>
              </w:rPr>
              <w:t>实际商品名称（开票名称）</w:t>
            </w:r>
          </w:p>
        </w:tc>
        <w:tc>
          <w:tcPr>
            <w:tcW w:w="992" w:type="dxa"/>
            <w:shd w:val="clear" w:color="auto" w:fill="auto"/>
            <w:vAlign w:val="center"/>
          </w:tcPr>
          <w:p w14:paraId="326CD9C3">
            <w:pPr>
              <w:jc w:val="center"/>
              <w:rPr>
                <w:rFonts w:ascii="宋体" w:hAnsi="宋体" w:eastAsia="宋体" w:cs="宋体"/>
                <w:sz w:val="24"/>
                <w:szCs w:val="28"/>
              </w:rPr>
            </w:pPr>
            <w:r>
              <w:rPr>
                <w:rFonts w:hint="eastAsia" w:ascii="宋体" w:hAnsi="宋体" w:eastAsia="宋体" w:cs="宋体"/>
                <w:sz w:val="24"/>
                <w:szCs w:val="28"/>
              </w:rPr>
              <w:t>规格</w:t>
            </w:r>
          </w:p>
          <w:p w14:paraId="5F431214">
            <w:pPr>
              <w:jc w:val="center"/>
              <w:rPr>
                <w:rFonts w:ascii="宋体" w:hAnsi="宋体" w:eastAsia="宋体" w:cs="宋体"/>
                <w:sz w:val="24"/>
                <w:szCs w:val="28"/>
              </w:rPr>
            </w:pPr>
            <w:r>
              <w:rPr>
                <w:rFonts w:hint="eastAsia" w:ascii="宋体" w:hAnsi="宋体" w:eastAsia="宋体" w:cs="宋体"/>
                <w:sz w:val="24"/>
                <w:szCs w:val="28"/>
              </w:rPr>
              <w:t>型号</w:t>
            </w:r>
          </w:p>
        </w:tc>
        <w:tc>
          <w:tcPr>
            <w:tcW w:w="921" w:type="dxa"/>
            <w:vAlign w:val="center"/>
          </w:tcPr>
          <w:p w14:paraId="1777D7BF">
            <w:pPr>
              <w:jc w:val="center"/>
              <w:rPr>
                <w:rFonts w:ascii="宋体" w:hAnsi="宋体" w:eastAsia="宋体" w:cs="宋体"/>
                <w:sz w:val="24"/>
                <w:szCs w:val="28"/>
              </w:rPr>
            </w:pPr>
            <w:r>
              <w:rPr>
                <w:rFonts w:hint="eastAsia" w:ascii="宋体" w:hAnsi="宋体" w:eastAsia="宋体" w:cs="宋体"/>
                <w:sz w:val="24"/>
                <w:szCs w:val="28"/>
              </w:rPr>
              <w:t>品牌</w:t>
            </w:r>
          </w:p>
        </w:tc>
        <w:tc>
          <w:tcPr>
            <w:tcW w:w="1701" w:type="dxa"/>
            <w:vAlign w:val="center"/>
          </w:tcPr>
          <w:p w14:paraId="245BDB47">
            <w:pPr>
              <w:jc w:val="center"/>
              <w:rPr>
                <w:rFonts w:ascii="宋体" w:hAnsi="宋体" w:eastAsia="宋体" w:cs="宋体"/>
                <w:sz w:val="24"/>
                <w:szCs w:val="28"/>
              </w:rPr>
            </w:pPr>
            <w:r>
              <w:rPr>
                <w:rFonts w:hint="eastAsia" w:ascii="宋体" w:hAnsi="宋体" w:eastAsia="宋体" w:cs="宋体"/>
                <w:sz w:val="24"/>
                <w:szCs w:val="28"/>
              </w:rPr>
              <w:t>制造商名称</w:t>
            </w:r>
          </w:p>
        </w:tc>
        <w:tc>
          <w:tcPr>
            <w:tcW w:w="708" w:type="dxa"/>
            <w:vAlign w:val="center"/>
          </w:tcPr>
          <w:p w14:paraId="71088802">
            <w:pPr>
              <w:jc w:val="center"/>
              <w:rPr>
                <w:rFonts w:ascii="宋体" w:hAnsi="宋体" w:eastAsia="宋体" w:cs="宋体"/>
                <w:sz w:val="24"/>
                <w:szCs w:val="28"/>
              </w:rPr>
            </w:pPr>
            <w:r>
              <w:rPr>
                <w:rFonts w:hint="eastAsia" w:ascii="宋体" w:hAnsi="宋体" w:eastAsia="宋体" w:cs="宋体"/>
                <w:sz w:val="24"/>
                <w:szCs w:val="28"/>
              </w:rPr>
              <w:t>数量</w:t>
            </w:r>
          </w:p>
        </w:tc>
        <w:tc>
          <w:tcPr>
            <w:tcW w:w="781" w:type="dxa"/>
            <w:vAlign w:val="center"/>
          </w:tcPr>
          <w:p w14:paraId="10369FB5">
            <w:pPr>
              <w:pStyle w:val="4"/>
              <w:ind w:firstLine="240" w:firstLineChars="100"/>
              <w:jc w:val="center"/>
              <w:rPr>
                <w:rFonts w:ascii="宋体" w:hAnsi="宋体" w:eastAsia="宋体" w:cs="宋体"/>
                <w:sz w:val="24"/>
                <w:szCs w:val="28"/>
              </w:rPr>
            </w:pPr>
          </w:p>
          <w:p w14:paraId="2C259F75">
            <w:pPr>
              <w:pStyle w:val="4"/>
              <w:jc w:val="center"/>
              <w:rPr>
                <w:rFonts w:ascii="宋体" w:hAnsi="宋体" w:eastAsia="宋体" w:cs="宋体"/>
                <w:sz w:val="24"/>
                <w:szCs w:val="28"/>
              </w:rPr>
            </w:pPr>
            <w:r>
              <w:rPr>
                <w:rFonts w:hint="eastAsia" w:ascii="宋体" w:hAnsi="宋体" w:eastAsia="宋体" w:cs="宋体"/>
                <w:sz w:val="24"/>
                <w:szCs w:val="28"/>
              </w:rPr>
              <w:t>单位</w:t>
            </w:r>
          </w:p>
          <w:p w14:paraId="2913938A">
            <w:pPr>
              <w:pStyle w:val="4"/>
              <w:jc w:val="center"/>
              <w:rPr>
                <w:rFonts w:ascii="宋体" w:hAnsi="宋体" w:eastAsia="宋体" w:cs="宋体"/>
                <w:sz w:val="24"/>
                <w:szCs w:val="28"/>
              </w:rPr>
            </w:pPr>
          </w:p>
        </w:tc>
        <w:tc>
          <w:tcPr>
            <w:tcW w:w="920" w:type="dxa"/>
            <w:vAlign w:val="center"/>
          </w:tcPr>
          <w:p w14:paraId="07E70E3D">
            <w:pPr>
              <w:pStyle w:val="4"/>
              <w:jc w:val="center"/>
              <w:rPr>
                <w:rFonts w:ascii="宋体" w:hAnsi="宋体" w:eastAsia="宋体" w:cs="宋体"/>
                <w:sz w:val="24"/>
                <w:szCs w:val="28"/>
              </w:rPr>
            </w:pPr>
            <w:r>
              <w:rPr>
                <w:rFonts w:hint="eastAsia" w:ascii="宋体" w:hAnsi="宋体" w:eastAsia="宋体" w:cs="宋体"/>
                <w:sz w:val="24"/>
                <w:szCs w:val="28"/>
              </w:rPr>
              <w:t>单价</w:t>
            </w:r>
          </w:p>
          <w:p w14:paraId="73AF372A">
            <w:pPr>
              <w:pStyle w:val="4"/>
              <w:jc w:val="center"/>
              <w:rPr>
                <w:rFonts w:ascii="宋体" w:hAnsi="宋体" w:eastAsia="宋体" w:cs="宋体"/>
                <w:sz w:val="24"/>
                <w:szCs w:val="28"/>
              </w:rPr>
            </w:pPr>
            <w:r>
              <w:rPr>
                <w:rFonts w:hint="eastAsia" w:ascii="宋体" w:hAnsi="宋体" w:eastAsia="宋体" w:cs="宋体"/>
                <w:sz w:val="24"/>
                <w:szCs w:val="28"/>
              </w:rPr>
              <w:t>（元）</w:t>
            </w:r>
          </w:p>
        </w:tc>
      </w:tr>
      <w:tr w14:paraId="0785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83" w:type="dxa"/>
            <w:vAlign w:val="center"/>
          </w:tcPr>
          <w:p w14:paraId="508C2852">
            <w:pPr>
              <w:jc w:val="center"/>
              <w:rPr>
                <w:rFonts w:ascii="宋体" w:hAnsi="宋体" w:eastAsia="宋体" w:cs="宋体"/>
                <w:sz w:val="24"/>
                <w:szCs w:val="28"/>
              </w:rPr>
            </w:pPr>
            <w:r>
              <w:rPr>
                <w:rFonts w:hint="eastAsia" w:ascii="宋体" w:hAnsi="宋体" w:eastAsia="宋体" w:cs="宋体"/>
                <w:sz w:val="24"/>
                <w:szCs w:val="28"/>
              </w:rPr>
              <w:t>1</w:t>
            </w:r>
          </w:p>
        </w:tc>
        <w:tc>
          <w:tcPr>
            <w:tcW w:w="2204" w:type="dxa"/>
            <w:vAlign w:val="center"/>
          </w:tcPr>
          <w:p w14:paraId="12EB3490">
            <w:pPr>
              <w:jc w:val="center"/>
              <w:rPr>
                <w:rFonts w:ascii="宋体" w:hAnsi="宋体" w:eastAsia="宋体" w:cs="宋体"/>
                <w:sz w:val="24"/>
                <w:szCs w:val="28"/>
              </w:rPr>
            </w:pPr>
            <w:r>
              <w:rPr>
                <w:rFonts w:hint="eastAsia" w:ascii="宋体" w:hAnsi="宋体" w:eastAsia="宋体" w:cs="宋体"/>
                <w:color w:val="000000"/>
                <w:kern w:val="0"/>
                <w:sz w:val="22"/>
                <w:szCs w:val="22"/>
                <w:lang w:bidi="ar"/>
              </w:rPr>
              <w:t>用户信息传输装置</w:t>
            </w:r>
          </w:p>
        </w:tc>
        <w:tc>
          <w:tcPr>
            <w:tcW w:w="1918" w:type="dxa"/>
            <w:vAlign w:val="center"/>
          </w:tcPr>
          <w:p w14:paraId="4A32A386">
            <w:pPr>
              <w:jc w:val="center"/>
              <w:rPr>
                <w:rFonts w:ascii="宋体" w:hAnsi="宋体" w:eastAsia="宋体" w:cs="宋体"/>
                <w:sz w:val="24"/>
                <w:szCs w:val="28"/>
              </w:rPr>
            </w:pPr>
          </w:p>
        </w:tc>
        <w:tc>
          <w:tcPr>
            <w:tcW w:w="992" w:type="dxa"/>
            <w:shd w:val="clear" w:color="auto" w:fill="auto"/>
            <w:vAlign w:val="center"/>
          </w:tcPr>
          <w:p w14:paraId="7FEBA657">
            <w:pPr>
              <w:jc w:val="center"/>
              <w:rPr>
                <w:rFonts w:ascii="宋体" w:hAnsi="宋体" w:eastAsia="宋体" w:cs="宋体"/>
                <w:sz w:val="24"/>
                <w:szCs w:val="28"/>
              </w:rPr>
            </w:pPr>
          </w:p>
        </w:tc>
        <w:tc>
          <w:tcPr>
            <w:tcW w:w="921" w:type="dxa"/>
            <w:vAlign w:val="center"/>
          </w:tcPr>
          <w:p w14:paraId="7BCFD4EB">
            <w:pPr>
              <w:jc w:val="center"/>
              <w:rPr>
                <w:rFonts w:ascii="宋体" w:hAnsi="宋体" w:eastAsia="宋体" w:cs="宋体"/>
                <w:sz w:val="24"/>
                <w:szCs w:val="28"/>
              </w:rPr>
            </w:pPr>
          </w:p>
        </w:tc>
        <w:tc>
          <w:tcPr>
            <w:tcW w:w="1701" w:type="dxa"/>
            <w:vAlign w:val="center"/>
          </w:tcPr>
          <w:p w14:paraId="0CF21669">
            <w:pPr>
              <w:jc w:val="center"/>
              <w:rPr>
                <w:rFonts w:ascii="宋体" w:hAnsi="宋体" w:eastAsia="宋体" w:cs="宋体"/>
                <w:sz w:val="24"/>
                <w:szCs w:val="28"/>
              </w:rPr>
            </w:pPr>
          </w:p>
        </w:tc>
        <w:tc>
          <w:tcPr>
            <w:tcW w:w="708" w:type="dxa"/>
            <w:shd w:val="clear" w:color="auto" w:fill="auto"/>
            <w:vAlign w:val="center"/>
          </w:tcPr>
          <w:p w14:paraId="13D6B98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781" w:type="dxa"/>
            <w:shd w:val="clear" w:color="auto" w:fill="auto"/>
            <w:vAlign w:val="center"/>
          </w:tcPr>
          <w:p w14:paraId="1CE8FF6E">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台</w:t>
            </w:r>
          </w:p>
        </w:tc>
        <w:tc>
          <w:tcPr>
            <w:tcW w:w="920" w:type="dxa"/>
            <w:vAlign w:val="center"/>
          </w:tcPr>
          <w:p w14:paraId="09049494">
            <w:pPr>
              <w:jc w:val="center"/>
              <w:rPr>
                <w:rFonts w:ascii="宋体" w:hAnsi="宋体" w:eastAsia="宋体" w:cs="宋体"/>
                <w:sz w:val="24"/>
                <w:szCs w:val="28"/>
              </w:rPr>
            </w:pPr>
          </w:p>
        </w:tc>
      </w:tr>
      <w:tr w14:paraId="057F6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83" w:type="dxa"/>
            <w:vAlign w:val="center"/>
          </w:tcPr>
          <w:p w14:paraId="474D7FD9">
            <w:pPr>
              <w:jc w:val="center"/>
              <w:rPr>
                <w:rFonts w:ascii="宋体" w:hAnsi="宋体" w:eastAsia="宋体" w:cs="宋体"/>
                <w:sz w:val="24"/>
                <w:szCs w:val="28"/>
              </w:rPr>
            </w:pPr>
            <w:r>
              <w:rPr>
                <w:rFonts w:hint="eastAsia" w:ascii="宋体" w:hAnsi="宋体" w:eastAsia="宋体" w:cs="宋体"/>
                <w:sz w:val="24"/>
                <w:szCs w:val="28"/>
              </w:rPr>
              <w:t>2</w:t>
            </w:r>
          </w:p>
        </w:tc>
        <w:tc>
          <w:tcPr>
            <w:tcW w:w="2204" w:type="dxa"/>
            <w:vAlign w:val="center"/>
          </w:tcPr>
          <w:p w14:paraId="131E48C1">
            <w:pPr>
              <w:jc w:val="center"/>
              <w:rPr>
                <w:rFonts w:ascii="宋体" w:hAnsi="宋体" w:eastAsia="宋体" w:cs="宋体"/>
                <w:sz w:val="24"/>
                <w:szCs w:val="28"/>
              </w:rPr>
            </w:pPr>
            <w:r>
              <w:rPr>
                <w:rFonts w:hint="eastAsia" w:ascii="宋体" w:hAnsi="宋体" w:eastAsia="宋体" w:cs="宋体"/>
                <w:color w:val="000000"/>
                <w:kern w:val="0"/>
                <w:sz w:val="22"/>
                <w:szCs w:val="22"/>
                <w:lang w:bidi="ar"/>
              </w:rPr>
              <w:t>无线液位监测终端</w:t>
            </w:r>
          </w:p>
        </w:tc>
        <w:tc>
          <w:tcPr>
            <w:tcW w:w="1918" w:type="dxa"/>
            <w:vAlign w:val="center"/>
          </w:tcPr>
          <w:p w14:paraId="0F0204B8">
            <w:pPr>
              <w:jc w:val="center"/>
              <w:rPr>
                <w:rFonts w:ascii="宋体" w:hAnsi="宋体" w:eastAsia="宋体" w:cs="宋体"/>
                <w:sz w:val="24"/>
                <w:szCs w:val="28"/>
              </w:rPr>
            </w:pPr>
          </w:p>
        </w:tc>
        <w:tc>
          <w:tcPr>
            <w:tcW w:w="992" w:type="dxa"/>
            <w:shd w:val="clear" w:color="auto" w:fill="auto"/>
            <w:vAlign w:val="center"/>
          </w:tcPr>
          <w:p w14:paraId="0BDC1C1B">
            <w:pPr>
              <w:jc w:val="center"/>
              <w:rPr>
                <w:rFonts w:ascii="宋体" w:hAnsi="宋体" w:eastAsia="宋体" w:cs="宋体"/>
                <w:sz w:val="24"/>
                <w:szCs w:val="28"/>
              </w:rPr>
            </w:pPr>
          </w:p>
        </w:tc>
        <w:tc>
          <w:tcPr>
            <w:tcW w:w="921" w:type="dxa"/>
            <w:vAlign w:val="center"/>
          </w:tcPr>
          <w:p w14:paraId="43514BCB">
            <w:pPr>
              <w:rPr>
                <w:rFonts w:ascii="宋体" w:hAnsi="宋体" w:eastAsia="宋体" w:cs="宋体"/>
                <w:sz w:val="24"/>
                <w:szCs w:val="28"/>
              </w:rPr>
            </w:pPr>
          </w:p>
        </w:tc>
        <w:tc>
          <w:tcPr>
            <w:tcW w:w="1701" w:type="dxa"/>
            <w:vAlign w:val="center"/>
          </w:tcPr>
          <w:p w14:paraId="7EDA0878">
            <w:pPr>
              <w:jc w:val="center"/>
              <w:rPr>
                <w:rFonts w:ascii="宋体" w:hAnsi="宋体" w:eastAsia="宋体" w:cs="宋体"/>
                <w:sz w:val="24"/>
                <w:szCs w:val="28"/>
              </w:rPr>
            </w:pPr>
          </w:p>
        </w:tc>
        <w:tc>
          <w:tcPr>
            <w:tcW w:w="708" w:type="dxa"/>
            <w:shd w:val="clear" w:color="auto" w:fill="auto"/>
            <w:vAlign w:val="center"/>
          </w:tcPr>
          <w:p w14:paraId="39C216D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781" w:type="dxa"/>
            <w:shd w:val="clear" w:color="auto" w:fill="auto"/>
            <w:vAlign w:val="center"/>
          </w:tcPr>
          <w:p w14:paraId="50C77936">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台</w:t>
            </w:r>
          </w:p>
        </w:tc>
        <w:tc>
          <w:tcPr>
            <w:tcW w:w="920" w:type="dxa"/>
            <w:vAlign w:val="center"/>
          </w:tcPr>
          <w:p w14:paraId="35D5C6E0">
            <w:pPr>
              <w:jc w:val="center"/>
              <w:rPr>
                <w:rFonts w:ascii="宋体" w:hAnsi="宋体" w:eastAsia="宋体" w:cs="宋体"/>
                <w:sz w:val="24"/>
                <w:szCs w:val="28"/>
              </w:rPr>
            </w:pPr>
          </w:p>
        </w:tc>
      </w:tr>
      <w:tr w14:paraId="156E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83" w:type="dxa"/>
            <w:vAlign w:val="center"/>
          </w:tcPr>
          <w:p w14:paraId="5F18320C">
            <w:pPr>
              <w:jc w:val="center"/>
              <w:rPr>
                <w:rFonts w:ascii="宋体" w:hAnsi="宋体" w:eastAsia="宋体" w:cs="宋体"/>
                <w:sz w:val="24"/>
                <w:szCs w:val="28"/>
              </w:rPr>
            </w:pPr>
            <w:r>
              <w:rPr>
                <w:rFonts w:hint="eastAsia" w:ascii="宋体" w:hAnsi="宋体" w:eastAsia="宋体" w:cs="宋体"/>
                <w:sz w:val="24"/>
                <w:szCs w:val="28"/>
              </w:rPr>
              <w:t>3</w:t>
            </w:r>
          </w:p>
        </w:tc>
        <w:tc>
          <w:tcPr>
            <w:tcW w:w="2204" w:type="dxa"/>
            <w:vAlign w:val="center"/>
          </w:tcPr>
          <w:p w14:paraId="45FA63C7">
            <w:pPr>
              <w:jc w:val="center"/>
              <w:rPr>
                <w:rFonts w:ascii="宋体" w:hAnsi="宋体" w:eastAsia="宋体" w:cs="宋体"/>
                <w:sz w:val="24"/>
                <w:szCs w:val="28"/>
              </w:rPr>
            </w:pPr>
            <w:r>
              <w:rPr>
                <w:rFonts w:hint="eastAsia" w:ascii="宋体" w:hAnsi="宋体" w:eastAsia="宋体" w:cs="宋体"/>
                <w:color w:val="000000"/>
                <w:kern w:val="0"/>
                <w:sz w:val="22"/>
                <w:szCs w:val="22"/>
                <w:lang w:bidi="ar"/>
              </w:rPr>
              <w:t>无线压力监测终端</w:t>
            </w:r>
          </w:p>
        </w:tc>
        <w:tc>
          <w:tcPr>
            <w:tcW w:w="1918" w:type="dxa"/>
            <w:vAlign w:val="center"/>
          </w:tcPr>
          <w:p w14:paraId="7F0C05A9">
            <w:pPr>
              <w:jc w:val="center"/>
              <w:rPr>
                <w:rFonts w:ascii="宋体" w:hAnsi="宋体" w:eastAsia="宋体" w:cs="宋体"/>
                <w:sz w:val="24"/>
                <w:szCs w:val="28"/>
              </w:rPr>
            </w:pPr>
          </w:p>
        </w:tc>
        <w:tc>
          <w:tcPr>
            <w:tcW w:w="992" w:type="dxa"/>
            <w:shd w:val="clear" w:color="auto" w:fill="auto"/>
            <w:vAlign w:val="center"/>
          </w:tcPr>
          <w:p w14:paraId="0543DB5E">
            <w:pPr>
              <w:rPr>
                <w:rFonts w:ascii="宋体" w:hAnsi="宋体" w:eastAsia="宋体" w:cs="宋体"/>
                <w:sz w:val="24"/>
                <w:szCs w:val="28"/>
              </w:rPr>
            </w:pPr>
          </w:p>
        </w:tc>
        <w:tc>
          <w:tcPr>
            <w:tcW w:w="921" w:type="dxa"/>
            <w:vAlign w:val="center"/>
          </w:tcPr>
          <w:p w14:paraId="64BDC7F7">
            <w:pPr>
              <w:jc w:val="center"/>
              <w:rPr>
                <w:rFonts w:ascii="宋体" w:hAnsi="宋体" w:eastAsia="宋体" w:cs="宋体"/>
                <w:sz w:val="24"/>
                <w:szCs w:val="28"/>
              </w:rPr>
            </w:pPr>
          </w:p>
        </w:tc>
        <w:tc>
          <w:tcPr>
            <w:tcW w:w="1701" w:type="dxa"/>
            <w:shd w:val="clear" w:color="auto" w:fill="auto"/>
            <w:vAlign w:val="center"/>
          </w:tcPr>
          <w:p w14:paraId="5A92178A">
            <w:pPr>
              <w:jc w:val="center"/>
              <w:rPr>
                <w:rFonts w:ascii="宋体" w:hAnsi="宋体" w:eastAsia="宋体" w:cs="宋体"/>
                <w:sz w:val="24"/>
                <w:szCs w:val="28"/>
              </w:rPr>
            </w:pPr>
          </w:p>
        </w:tc>
        <w:tc>
          <w:tcPr>
            <w:tcW w:w="708" w:type="dxa"/>
            <w:shd w:val="clear" w:color="auto" w:fill="auto"/>
            <w:vAlign w:val="center"/>
          </w:tcPr>
          <w:p w14:paraId="3E2CBBF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781" w:type="dxa"/>
            <w:shd w:val="clear" w:color="auto" w:fill="auto"/>
            <w:vAlign w:val="center"/>
          </w:tcPr>
          <w:p w14:paraId="3D98A94C">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台</w:t>
            </w:r>
          </w:p>
        </w:tc>
        <w:tc>
          <w:tcPr>
            <w:tcW w:w="920" w:type="dxa"/>
            <w:vAlign w:val="center"/>
          </w:tcPr>
          <w:p w14:paraId="69C0CA45">
            <w:pPr>
              <w:jc w:val="center"/>
              <w:rPr>
                <w:rFonts w:ascii="宋体" w:hAnsi="宋体" w:eastAsia="宋体" w:cs="宋体"/>
                <w:sz w:val="24"/>
                <w:szCs w:val="28"/>
              </w:rPr>
            </w:pPr>
          </w:p>
        </w:tc>
      </w:tr>
      <w:tr w14:paraId="69DEC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83" w:type="dxa"/>
            <w:vAlign w:val="center"/>
          </w:tcPr>
          <w:p w14:paraId="48B0B2C3">
            <w:pPr>
              <w:jc w:val="center"/>
              <w:rPr>
                <w:rFonts w:ascii="宋体" w:hAnsi="宋体" w:eastAsia="宋体" w:cs="宋体"/>
                <w:sz w:val="24"/>
                <w:szCs w:val="28"/>
              </w:rPr>
            </w:pPr>
            <w:r>
              <w:rPr>
                <w:rFonts w:hint="eastAsia" w:ascii="宋体" w:hAnsi="宋体" w:eastAsia="宋体" w:cs="宋体"/>
                <w:sz w:val="24"/>
                <w:szCs w:val="28"/>
              </w:rPr>
              <w:t>4</w:t>
            </w:r>
          </w:p>
        </w:tc>
        <w:tc>
          <w:tcPr>
            <w:tcW w:w="2204" w:type="dxa"/>
            <w:vAlign w:val="center"/>
          </w:tcPr>
          <w:p w14:paraId="1CBEE92F">
            <w:pPr>
              <w:jc w:val="center"/>
              <w:rPr>
                <w:rFonts w:ascii="宋体" w:hAnsi="宋体" w:eastAsia="宋体" w:cs="宋体"/>
                <w:sz w:val="24"/>
                <w:szCs w:val="28"/>
              </w:rPr>
            </w:pPr>
            <w:r>
              <w:rPr>
                <w:rFonts w:hint="eastAsia" w:ascii="宋体" w:hAnsi="宋体" w:eastAsia="宋体" w:cs="宋体"/>
                <w:color w:val="000000"/>
                <w:kern w:val="0"/>
                <w:sz w:val="22"/>
                <w:szCs w:val="22"/>
                <w:lang w:bidi="ar"/>
              </w:rPr>
              <w:t>人员离岗监测摄像机</w:t>
            </w:r>
          </w:p>
        </w:tc>
        <w:tc>
          <w:tcPr>
            <w:tcW w:w="1918" w:type="dxa"/>
            <w:vAlign w:val="center"/>
          </w:tcPr>
          <w:p w14:paraId="2C60B32B">
            <w:pPr>
              <w:jc w:val="center"/>
              <w:rPr>
                <w:rFonts w:ascii="宋体" w:hAnsi="宋体" w:eastAsia="宋体" w:cs="宋体"/>
                <w:sz w:val="24"/>
                <w:szCs w:val="28"/>
              </w:rPr>
            </w:pPr>
          </w:p>
        </w:tc>
        <w:tc>
          <w:tcPr>
            <w:tcW w:w="992" w:type="dxa"/>
            <w:shd w:val="clear" w:color="auto" w:fill="auto"/>
            <w:vAlign w:val="center"/>
          </w:tcPr>
          <w:p w14:paraId="04B91981">
            <w:pPr>
              <w:rPr>
                <w:rFonts w:ascii="宋体" w:hAnsi="宋体" w:eastAsia="宋体" w:cs="宋体"/>
                <w:sz w:val="24"/>
                <w:szCs w:val="28"/>
              </w:rPr>
            </w:pPr>
          </w:p>
        </w:tc>
        <w:tc>
          <w:tcPr>
            <w:tcW w:w="921" w:type="dxa"/>
            <w:vAlign w:val="center"/>
          </w:tcPr>
          <w:p w14:paraId="615C2AF0">
            <w:pPr>
              <w:jc w:val="center"/>
              <w:rPr>
                <w:rFonts w:ascii="宋体" w:hAnsi="宋体" w:eastAsia="宋体" w:cs="宋体"/>
                <w:sz w:val="24"/>
                <w:szCs w:val="28"/>
              </w:rPr>
            </w:pPr>
          </w:p>
        </w:tc>
        <w:tc>
          <w:tcPr>
            <w:tcW w:w="1701" w:type="dxa"/>
            <w:shd w:val="clear" w:color="auto" w:fill="auto"/>
            <w:vAlign w:val="center"/>
          </w:tcPr>
          <w:p w14:paraId="52ED554B">
            <w:pPr>
              <w:jc w:val="center"/>
              <w:rPr>
                <w:rFonts w:ascii="宋体" w:hAnsi="宋体" w:eastAsia="宋体" w:cs="宋体"/>
                <w:sz w:val="24"/>
                <w:szCs w:val="28"/>
              </w:rPr>
            </w:pPr>
          </w:p>
        </w:tc>
        <w:tc>
          <w:tcPr>
            <w:tcW w:w="708" w:type="dxa"/>
            <w:shd w:val="clear" w:color="auto" w:fill="auto"/>
            <w:vAlign w:val="center"/>
          </w:tcPr>
          <w:p w14:paraId="03FF367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781" w:type="dxa"/>
            <w:shd w:val="clear" w:color="auto" w:fill="auto"/>
            <w:vAlign w:val="center"/>
          </w:tcPr>
          <w:p w14:paraId="1EDC8F50">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台</w:t>
            </w:r>
          </w:p>
        </w:tc>
        <w:tc>
          <w:tcPr>
            <w:tcW w:w="920" w:type="dxa"/>
            <w:vAlign w:val="center"/>
          </w:tcPr>
          <w:p w14:paraId="408E847D">
            <w:pPr>
              <w:jc w:val="center"/>
              <w:rPr>
                <w:rFonts w:ascii="宋体" w:hAnsi="宋体" w:eastAsia="宋体" w:cs="宋体"/>
                <w:sz w:val="24"/>
                <w:szCs w:val="28"/>
              </w:rPr>
            </w:pPr>
          </w:p>
        </w:tc>
      </w:tr>
      <w:tr w14:paraId="752A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83" w:type="dxa"/>
            <w:vAlign w:val="center"/>
          </w:tcPr>
          <w:p w14:paraId="5AD3AB36">
            <w:pPr>
              <w:jc w:val="center"/>
              <w:rPr>
                <w:rFonts w:ascii="宋体" w:hAnsi="宋体" w:eastAsia="宋体" w:cs="宋体"/>
                <w:sz w:val="24"/>
                <w:szCs w:val="28"/>
              </w:rPr>
            </w:pPr>
            <w:r>
              <w:rPr>
                <w:rFonts w:hint="eastAsia" w:ascii="宋体" w:hAnsi="宋体" w:eastAsia="宋体" w:cs="宋体"/>
                <w:sz w:val="24"/>
                <w:szCs w:val="28"/>
              </w:rPr>
              <w:t>5</w:t>
            </w:r>
          </w:p>
        </w:tc>
        <w:tc>
          <w:tcPr>
            <w:tcW w:w="2204" w:type="dxa"/>
            <w:vAlign w:val="center"/>
          </w:tcPr>
          <w:p w14:paraId="1D31F9D9">
            <w:pPr>
              <w:jc w:val="center"/>
              <w:rPr>
                <w:rFonts w:ascii="宋体" w:hAnsi="宋体" w:eastAsia="宋体" w:cs="宋体"/>
                <w:sz w:val="24"/>
                <w:szCs w:val="28"/>
              </w:rPr>
            </w:pPr>
            <w:r>
              <w:rPr>
                <w:rFonts w:hint="eastAsia" w:ascii="宋体" w:hAnsi="宋体" w:eastAsia="宋体" w:cs="宋体"/>
                <w:color w:val="000000"/>
                <w:kern w:val="0"/>
                <w:sz w:val="22"/>
                <w:szCs w:val="22"/>
                <w:lang w:bidi="ar"/>
              </w:rPr>
              <w:t>通道占用监测摄像机</w:t>
            </w:r>
          </w:p>
        </w:tc>
        <w:tc>
          <w:tcPr>
            <w:tcW w:w="1918" w:type="dxa"/>
            <w:vAlign w:val="center"/>
          </w:tcPr>
          <w:p w14:paraId="0A8B1709">
            <w:pPr>
              <w:jc w:val="center"/>
              <w:rPr>
                <w:rFonts w:ascii="宋体" w:hAnsi="宋体" w:eastAsia="宋体" w:cs="宋体"/>
                <w:sz w:val="24"/>
                <w:szCs w:val="28"/>
              </w:rPr>
            </w:pPr>
          </w:p>
        </w:tc>
        <w:tc>
          <w:tcPr>
            <w:tcW w:w="992" w:type="dxa"/>
            <w:shd w:val="clear" w:color="auto" w:fill="auto"/>
            <w:vAlign w:val="center"/>
          </w:tcPr>
          <w:p w14:paraId="14BAA266">
            <w:pPr>
              <w:rPr>
                <w:rFonts w:ascii="宋体" w:hAnsi="宋体" w:eastAsia="宋体" w:cs="宋体"/>
                <w:sz w:val="24"/>
                <w:szCs w:val="28"/>
              </w:rPr>
            </w:pPr>
          </w:p>
        </w:tc>
        <w:tc>
          <w:tcPr>
            <w:tcW w:w="921" w:type="dxa"/>
            <w:vAlign w:val="center"/>
          </w:tcPr>
          <w:p w14:paraId="4AE0EC9D">
            <w:pPr>
              <w:jc w:val="center"/>
              <w:rPr>
                <w:rFonts w:ascii="宋体" w:hAnsi="宋体" w:eastAsia="宋体" w:cs="宋体"/>
                <w:sz w:val="24"/>
                <w:szCs w:val="28"/>
              </w:rPr>
            </w:pPr>
          </w:p>
        </w:tc>
        <w:tc>
          <w:tcPr>
            <w:tcW w:w="1701" w:type="dxa"/>
            <w:shd w:val="clear" w:color="auto" w:fill="auto"/>
            <w:vAlign w:val="center"/>
          </w:tcPr>
          <w:p w14:paraId="706E4F59">
            <w:pPr>
              <w:jc w:val="center"/>
              <w:rPr>
                <w:rFonts w:ascii="宋体" w:hAnsi="宋体" w:eastAsia="宋体" w:cs="宋体"/>
                <w:sz w:val="24"/>
                <w:szCs w:val="28"/>
              </w:rPr>
            </w:pPr>
          </w:p>
        </w:tc>
        <w:tc>
          <w:tcPr>
            <w:tcW w:w="708" w:type="dxa"/>
            <w:shd w:val="clear" w:color="auto" w:fill="auto"/>
            <w:vAlign w:val="center"/>
          </w:tcPr>
          <w:p w14:paraId="2BC5C75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781" w:type="dxa"/>
            <w:shd w:val="clear" w:color="auto" w:fill="auto"/>
            <w:vAlign w:val="center"/>
          </w:tcPr>
          <w:p w14:paraId="72898366">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台</w:t>
            </w:r>
          </w:p>
        </w:tc>
        <w:tc>
          <w:tcPr>
            <w:tcW w:w="920" w:type="dxa"/>
            <w:vAlign w:val="center"/>
          </w:tcPr>
          <w:p w14:paraId="0C027AA7">
            <w:pPr>
              <w:jc w:val="center"/>
              <w:rPr>
                <w:rFonts w:ascii="宋体" w:hAnsi="宋体" w:eastAsia="宋体" w:cs="宋体"/>
                <w:sz w:val="24"/>
                <w:szCs w:val="28"/>
              </w:rPr>
            </w:pPr>
          </w:p>
        </w:tc>
      </w:tr>
      <w:tr w14:paraId="0461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83" w:type="dxa"/>
            <w:vAlign w:val="center"/>
          </w:tcPr>
          <w:p w14:paraId="23BB6D24">
            <w:pPr>
              <w:jc w:val="center"/>
              <w:rPr>
                <w:rFonts w:ascii="宋体" w:hAnsi="宋体" w:eastAsia="宋体" w:cs="宋体"/>
                <w:sz w:val="24"/>
                <w:szCs w:val="28"/>
              </w:rPr>
            </w:pPr>
            <w:r>
              <w:rPr>
                <w:rFonts w:hint="eastAsia" w:ascii="宋体" w:hAnsi="宋体" w:eastAsia="宋体" w:cs="宋体"/>
                <w:sz w:val="24"/>
                <w:szCs w:val="28"/>
              </w:rPr>
              <w:t>6</w:t>
            </w:r>
          </w:p>
        </w:tc>
        <w:tc>
          <w:tcPr>
            <w:tcW w:w="2204" w:type="dxa"/>
            <w:vAlign w:val="center"/>
          </w:tcPr>
          <w:p w14:paraId="57FEE8B5">
            <w:pPr>
              <w:jc w:val="center"/>
              <w:rPr>
                <w:rFonts w:ascii="宋体" w:hAnsi="宋体" w:eastAsia="宋体" w:cs="宋体"/>
                <w:sz w:val="24"/>
                <w:szCs w:val="28"/>
              </w:rPr>
            </w:pPr>
            <w:r>
              <w:rPr>
                <w:rFonts w:hint="eastAsia" w:ascii="宋体" w:hAnsi="宋体" w:eastAsia="宋体" w:cs="宋体"/>
                <w:color w:val="000000"/>
                <w:kern w:val="0"/>
                <w:sz w:val="22"/>
                <w:szCs w:val="22"/>
                <w:lang w:bidi="ar"/>
              </w:rPr>
              <w:t>质保期满后物联网4G网络服务费（此项报价仅做市场调查用，不在此次采购范围之内）</w:t>
            </w:r>
          </w:p>
        </w:tc>
        <w:tc>
          <w:tcPr>
            <w:tcW w:w="1918" w:type="dxa"/>
            <w:vAlign w:val="center"/>
          </w:tcPr>
          <w:p w14:paraId="32FDAA25">
            <w:pPr>
              <w:jc w:val="center"/>
              <w:rPr>
                <w:rFonts w:ascii="宋体" w:hAnsi="宋体" w:eastAsia="宋体" w:cs="宋体"/>
                <w:sz w:val="24"/>
                <w:szCs w:val="28"/>
              </w:rPr>
            </w:pPr>
          </w:p>
        </w:tc>
        <w:tc>
          <w:tcPr>
            <w:tcW w:w="992" w:type="dxa"/>
            <w:shd w:val="clear" w:color="auto" w:fill="auto"/>
            <w:vAlign w:val="center"/>
          </w:tcPr>
          <w:p w14:paraId="04D34EAE">
            <w:pPr>
              <w:rPr>
                <w:rFonts w:ascii="宋体" w:hAnsi="宋体" w:eastAsia="宋体" w:cs="宋体"/>
                <w:sz w:val="24"/>
                <w:szCs w:val="28"/>
              </w:rPr>
            </w:pPr>
          </w:p>
        </w:tc>
        <w:tc>
          <w:tcPr>
            <w:tcW w:w="921" w:type="dxa"/>
            <w:vAlign w:val="center"/>
          </w:tcPr>
          <w:p w14:paraId="021981E5">
            <w:pPr>
              <w:jc w:val="center"/>
              <w:rPr>
                <w:rFonts w:ascii="宋体" w:hAnsi="宋体" w:eastAsia="宋体" w:cs="宋体"/>
                <w:sz w:val="24"/>
                <w:szCs w:val="28"/>
              </w:rPr>
            </w:pPr>
          </w:p>
        </w:tc>
        <w:tc>
          <w:tcPr>
            <w:tcW w:w="1701" w:type="dxa"/>
            <w:shd w:val="clear" w:color="auto" w:fill="auto"/>
            <w:vAlign w:val="center"/>
          </w:tcPr>
          <w:p w14:paraId="43535CFB">
            <w:pPr>
              <w:jc w:val="center"/>
              <w:rPr>
                <w:rFonts w:ascii="宋体" w:hAnsi="宋体" w:eastAsia="宋体" w:cs="宋体"/>
                <w:sz w:val="24"/>
                <w:szCs w:val="28"/>
              </w:rPr>
            </w:pPr>
          </w:p>
        </w:tc>
        <w:tc>
          <w:tcPr>
            <w:tcW w:w="708" w:type="dxa"/>
            <w:shd w:val="clear" w:color="auto" w:fill="auto"/>
            <w:vAlign w:val="center"/>
          </w:tcPr>
          <w:p w14:paraId="280FC753">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w:t>
            </w:r>
          </w:p>
        </w:tc>
        <w:tc>
          <w:tcPr>
            <w:tcW w:w="781" w:type="dxa"/>
            <w:shd w:val="clear" w:color="auto" w:fill="auto"/>
            <w:vAlign w:val="center"/>
          </w:tcPr>
          <w:p w14:paraId="5FBD7003">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元/年</w:t>
            </w:r>
          </w:p>
        </w:tc>
        <w:tc>
          <w:tcPr>
            <w:tcW w:w="920" w:type="dxa"/>
            <w:vAlign w:val="center"/>
          </w:tcPr>
          <w:p w14:paraId="6C5B7229">
            <w:pPr>
              <w:jc w:val="center"/>
              <w:rPr>
                <w:rFonts w:ascii="宋体" w:hAnsi="宋体" w:eastAsia="宋体" w:cs="宋体"/>
                <w:sz w:val="24"/>
                <w:szCs w:val="28"/>
              </w:rPr>
            </w:pPr>
          </w:p>
        </w:tc>
      </w:tr>
      <w:tr w14:paraId="109C3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828" w:type="dxa"/>
            <w:gridSpan w:val="9"/>
            <w:vAlign w:val="center"/>
          </w:tcPr>
          <w:p w14:paraId="0634BF8C">
            <w:pPr>
              <w:tabs>
                <w:tab w:val="left" w:pos="1649"/>
              </w:tabs>
              <w:jc w:val="left"/>
              <w:rPr>
                <w:rFonts w:ascii="宋体" w:hAnsi="宋体" w:eastAsia="宋体" w:cs="宋体"/>
                <w:sz w:val="24"/>
                <w:szCs w:val="28"/>
              </w:rPr>
            </w:pPr>
            <w:r>
              <w:rPr>
                <w:rFonts w:hint="eastAsia" w:ascii="宋体" w:hAnsi="宋体" w:eastAsia="宋体" w:cs="宋体"/>
                <w:sz w:val="24"/>
                <w:szCs w:val="28"/>
              </w:rPr>
              <w:t>质保期：2年</w:t>
            </w:r>
          </w:p>
        </w:tc>
      </w:tr>
      <w:tr w14:paraId="672B6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83" w:type="dxa"/>
            <w:vAlign w:val="center"/>
          </w:tcPr>
          <w:p w14:paraId="47655F19">
            <w:pPr>
              <w:rPr>
                <w:rFonts w:ascii="宋体" w:hAnsi="宋体" w:eastAsia="宋体" w:cs="宋体"/>
                <w:sz w:val="24"/>
                <w:szCs w:val="28"/>
              </w:rPr>
            </w:pPr>
          </w:p>
        </w:tc>
        <w:tc>
          <w:tcPr>
            <w:tcW w:w="2204" w:type="dxa"/>
            <w:vAlign w:val="center"/>
          </w:tcPr>
          <w:p w14:paraId="2ECA3323">
            <w:pPr>
              <w:rPr>
                <w:rFonts w:ascii="宋体" w:hAnsi="宋体" w:eastAsia="宋体" w:cs="宋体"/>
                <w:sz w:val="24"/>
                <w:szCs w:val="28"/>
              </w:rPr>
            </w:pPr>
            <w:r>
              <w:rPr>
                <w:rFonts w:hint="eastAsia" w:ascii="宋体" w:hAnsi="宋体" w:eastAsia="宋体" w:cs="宋体"/>
                <w:sz w:val="24"/>
                <w:szCs w:val="28"/>
              </w:rPr>
              <w:t>合计金额：</w:t>
            </w:r>
          </w:p>
        </w:tc>
        <w:tc>
          <w:tcPr>
            <w:tcW w:w="2910" w:type="dxa"/>
            <w:gridSpan w:val="2"/>
            <w:vAlign w:val="center"/>
          </w:tcPr>
          <w:p w14:paraId="066CE294">
            <w:pPr>
              <w:jc w:val="center"/>
              <w:rPr>
                <w:rFonts w:ascii="宋体" w:hAnsi="宋体" w:eastAsia="宋体" w:cs="宋体"/>
                <w:sz w:val="24"/>
                <w:szCs w:val="28"/>
              </w:rPr>
            </w:pPr>
          </w:p>
        </w:tc>
        <w:tc>
          <w:tcPr>
            <w:tcW w:w="921" w:type="dxa"/>
            <w:vAlign w:val="center"/>
          </w:tcPr>
          <w:p w14:paraId="4563FE1A">
            <w:pPr>
              <w:jc w:val="center"/>
              <w:rPr>
                <w:rFonts w:ascii="宋体" w:hAnsi="宋体" w:eastAsia="宋体" w:cs="宋体"/>
                <w:sz w:val="24"/>
                <w:szCs w:val="28"/>
              </w:rPr>
            </w:pPr>
            <w:r>
              <w:rPr>
                <w:rFonts w:hint="eastAsia" w:ascii="宋体" w:hAnsi="宋体" w:eastAsia="宋体" w:cs="宋体"/>
                <w:sz w:val="24"/>
                <w:szCs w:val="28"/>
              </w:rPr>
              <w:t>大写：</w:t>
            </w:r>
          </w:p>
        </w:tc>
        <w:tc>
          <w:tcPr>
            <w:tcW w:w="4110" w:type="dxa"/>
            <w:gridSpan w:val="4"/>
            <w:vAlign w:val="center"/>
          </w:tcPr>
          <w:p w14:paraId="7ED67661">
            <w:pPr>
              <w:jc w:val="center"/>
              <w:rPr>
                <w:rFonts w:ascii="宋体" w:hAnsi="宋体" w:eastAsia="宋体" w:cs="宋体"/>
                <w:sz w:val="24"/>
                <w:szCs w:val="28"/>
              </w:rPr>
            </w:pPr>
          </w:p>
        </w:tc>
      </w:tr>
    </w:tbl>
    <w:p w14:paraId="1687CFDC">
      <w:pPr>
        <w:snapToGrid w:val="0"/>
        <w:spacing w:line="500" w:lineRule="exact"/>
        <w:rPr>
          <w:rFonts w:ascii="宋体" w:hAnsi="宋体" w:eastAsia="宋体" w:cs="宋体"/>
          <w:sz w:val="24"/>
          <w:szCs w:val="28"/>
        </w:rPr>
      </w:pPr>
    </w:p>
    <w:p w14:paraId="4EFD1C19">
      <w:pPr>
        <w:snapToGrid w:val="0"/>
        <w:spacing w:line="500" w:lineRule="exact"/>
        <w:ind w:left="1439" w:leftChars="228" w:hanging="960" w:hangingChars="400"/>
        <w:rPr>
          <w:rFonts w:ascii="宋体" w:hAnsi="宋体" w:eastAsia="宋体" w:cs="宋体"/>
          <w:sz w:val="24"/>
          <w:szCs w:val="28"/>
        </w:rPr>
      </w:pPr>
      <w:r>
        <w:rPr>
          <w:rFonts w:hint="eastAsia" w:ascii="宋体" w:hAnsi="宋体" w:eastAsia="宋体" w:cs="宋体"/>
          <w:sz w:val="24"/>
          <w:szCs w:val="28"/>
        </w:rPr>
        <w:t>注：1、请供应商完整填写本表。</w:t>
      </w:r>
    </w:p>
    <w:p w14:paraId="68E47805">
      <w:pPr>
        <w:snapToGrid w:val="0"/>
        <w:spacing w:line="500" w:lineRule="exact"/>
        <w:rPr>
          <w:rFonts w:ascii="宋体" w:hAnsi="宋体" w:eastAsia="宋体" w:cs="宋体"/>
          <w:sz w:val="24"/>
          <w:szCs w:val="28"/>
        </w:rPr>
      </w:pPr>
      <w:r>
        <w:rPr>
          <w:rFonts w:hint="eastAsia" w:ascii="宋体" w:hAnsi="宋体" w:eastAsia="宋体" w:cs="宋体"/>
          <w:sz w:val="24"/>
          <w:szCs w:val="28"/>
        </w:rPr>
        <w:t xml:space="preserve">        2、该表可扩展</w:t>
      </w:r>
      <w:bookmarkStart w:id="28" w:name="OLE_LINK1"/>
      <w:bookmarkStart w:id="29" w:name="OLE_LINK2"/>
      <w:r>
        <w:rPr>
          <w:rFonts w:hint="eastAsia" w:ascii="宋体" w:hAnsi="宋体" w:eastAsia="宋体" w:cs="宋体"/>
          <w:sz w:val="24"/>
          <w:szCs w:val="28"/>
        </w:rPr>
        <w:t>，并逐页签字或盖章。</w:t>
      </w:r>
      <w:bookmarkEnd w:id="28"/>
      <w:bookmarkEnd w:id="29"/>
    </w:p>
    <w:p w14:paraId="7E67D851">
      <w:pPr>
        <w:snapToGrid w:val="0"/>
        <w:spacing w:line="500" w:lineRule="exact"/>
        <w:rPr>
          <w:rFonts w:ascii="宋体" w:hAnsi="宋体" w:eastAsia="宋体" w:cs="宋体"/>
          <w:sz w:val="24"/>
          <w:szCs w:val="28"/>
        </w:rPr>
      </w:pPr>
      <w:r>
        <w:rPr>
          <w:rFonts w:hint="eastAsia" w:ascii="宋体" w:hAnsi="宋体" w:eastAsia="宋体" w:cs="宋体"/>
          <w:sz w:val="24"/>
          <w:szCs w:val="28"/>
        </w:rPr>
        <w:t xml:space="preserve">        </w:t>
      </w:r>
    </w:p>
    <w:p w14:paraId="28EBAD0A">
      <w:pPr>
        <w:pStyle w:val="6"/>
        <w:spacing w:line="360" w:lineRule="auto"/>
        <w:rPr>
          <w:rFonts w:ascii="宋体" w:hAnsi="宋体" w:eastAsia="宋体" w:cs="宋体"/>
          <w:sz w:val="24"/>
        </w:rPr>
      </w:pPr>
      <w:r>
        <w:rPr>
          <w:rFonts w:hint="eastAsia" w:ascii="宋体" w:hAnsi="宋体" w:eastAsia="宋体" w:cs="宋体"/>
          <w:sz w:val="24"/>
        </w:rPr>
        <w:t xml:space="preserve">                              联系人：</w:t>
      </w:r>
    </w:p>
    <w:p w14:paraId="496C604F"/>
    <w:p w14:paraId="29E41257">
      <w:r>
        <w:rPr>
          <w:rFonts w:hint="eastAsia" w:ascii="宋体" w:hAnsi="宋体" w:eastAsia="宋体" w:cs="宋体"/>
          <w:sz w:val="24"/>
        </w:rPr>
        <w:t xml:space="preserve">                                              联系电话：</w:t>
      </w:r>
    </w:p>
    <w:p w14:paraId="56DBF0A5">
      <w:pPr>
        <w:pStyle w:val="6"/>
        <w:spacing w:line="360" w:lineRule="auto"/>
        <w:rPr>
          <w:rFonts w:ascii="宋体" w:hAnsi="宋体" w:eastAsia="宋体" w:cs="宋体"/>
          <w:sz w:val="24"/>
        </w:rPr>
      </w:pPr>
      <w:r>
        <w:rPr>
          <w:rFonts w:hint="eastAsia" w:ascii="宋体" w:hAnsi="宋体" w:eastAsia="宋体" w:cs="宋体"/>
          <w:sz w:val="24"/>
        </w:rPr>
        <w:t xml:space="preserve">           </w:t>
      </w:r>
    </w:p>
    <w:p w14:paraId="6E1BE772">
      <w:pPr>
        <w:spacing w:line="360" w:lineRule="auto"/>
        <w:rPr>
          <w:rFonts w:ascii="宋体" w:hAnsi="宋体" w:eastAsia="宋体" w:cs="宋体"/>
        </w:rPr>
      </w:pPr>
      <w:r>
        <w:rPr>
          <w:rFonts w:hint="eastAsia" w:ascii="宋体" w:hAnsi="宋体" w:eastAsia="宋体" w:cs="宋体"/>
          <w:sz w:val="24"/>
        </w:rPr>
        <w:t xml:space="preserve">                                              供应商名称（公章）：</w:t>
      </w:r>
    </w:p>
    <w:p w14:paraId="366873CF">
      <w:pPr>
        <w:spacing w:line="360" w:lineRule="auto"/>
        <w:ind w:right="480"/>
        <w:rPr>
          <w:rFonts w:ascii="宋体" w:hAnsi="宋体" w:eastAsia="宋体" w:cs="宋体"/>
          <w:sz w:val="24"/>
        </w:rPr>
      </w:pPr>
      <w:r>
        <w:rPr>
          <w:rFonts w:hint="eastAsia" w:ascii="宋体" w:hAnsi="宋体" w:eastAsia="宋体" w:cs="宋体"/>
          <w:sz w:val="24"/>
        </w:rPr>
        <w:t xml:space="preserve">                                                 年     月    日</w:t>
      </w:r>
    </w:p>
    <w:p w14:paraId="2EF1148E">
      <w:pPr>
        <w:rPr>
          <w:sz w:val="24"/>
        </w:rPr>
      </w:pPr>
    </w:p>
    <w:p w14:paraId="3798F4A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AB238"/>
    <w:multiLevelType w:val="singleLevel"/>
    <w:tmpl w:val="CAFAB23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7EB"/>
    <w:rsid w:val="00090C65"/>
    <w:rsid w:val="004A57EB"/>
    <w:rsid w:val="004B5378"/>
    <w:rsid w:val="004E43BF"/>
    <w:rsid w:val="008D1050"/>
    <w:rsid w:val="00A42231"/>
    <w:rsid w:val="00E0770D"/>
    <w:rsid w:val="00F06D45"/>
    <w:rsid w:val="00F60F91"/>
    <w:rsid w:val="014F4893"/>
    <w:rsid w:val="02072A78"/>
    <w:rsid w:val="0236335D"/>
    <w:rsid w:val="024912E2"/>
    <w:rsid w:val="02825B3F"/>
    <w:rsid w:val="02BA5D3C"/>
    <w:rsid w:val="03280EF8"/>
    <w:rsid w:val="03457CFC"/>
    <w:rsid w:val="03C53222"/>
    <w:rsid w:val="03F51722"/>
    <w:rsid w:val="04354A1B"/>
    <w:rsid w:val="044B7594"/>
    <w:rsid w:val="050B287F"/>
    <w:rsid w:val="052B1173"/>
    <w:rsid w:val="05832D5D"/>
    <w:rsid w:val="05E05ABA"/>
    <w:rsid w:val="05F45A09"/>
    <w:rsid w:val="06BF1B73"/>
    <w:rsid w:val="06C947A0"/>
    <w:rsid w:val="070677A2"/>
    <w:rsid w:val="07B45450"/>
    <w:rsid w:val="08F5187C"/>
    <w:rsid w:val="08FC0E5C"/>
    <w:rsid w:val="0A334D52"/>
    <w:rsid w:val="0A342878"/>
    <w:rsid w:val="0ADF4592"/>
    <w:rsid w:val="0AEC4F01"/>
    <w:rsid w:val="0BCB2D68"/>
    <w:rsid w:val="0C0B7609"/>
    <w:rsid w:val="0C833643"/>
    <w:rsid w:val="0D10137A"/>
    <w:rsid w:val="0D7D4536"/>
    <w:rsid w:val="0D906A90"/>
    <w:rsid w:val="0DD405FA"/>
    <w:rsid w:val="0E6C0832"/>
    <w:rsid w:val="0E952092"/>
    <w:rsid w:val="0ED168E7"/>
    <w:rsid w:val="0F1D1B2D"/>
    <w:rsid w:val="0F1F5A50"/>
    <w:rsid w:val="0F474DFC"/>
    <w:rsid w:val="104D6442"/>
    <w:rsid w:val="10E01064"/>
    <w:rsid w:val="110A7E8F"/>
    <w:rsid w:val="113D0264"/>
    <w:rsid w:val="117F6ACF"/>
    <w:rsid w:val="11877731"/>
    <w:rsid w:val="12386C7D"/>
    <w:rsid w:val="12DC585B"/>
    <w:rsid w:val="13490AB6"/>
    <w:rsid w:val="13E64BE3"/>
    <w:rsid w:val="14475CDC"/>
    <w:rsid w:val="144B2C98"/>
    <w:rsid w:val="148A193E"/>
    <w:rsid w:val="14922675"/>
    <w:rsid w:val="149D101A"/>
    <w:rsid w:val="14C34F24"/>
    <w:rsid w:val="14CF1B1B"/>
    <w:rsid w:val="151B08BC"/>
    <w:rsid w:val="16113A6D"/>
    <w:rsid w:val="161E578C"/>
    <w:rsid w:val="1628375A"/>
    <w:rsid w:val="163D0D06"/>
    <w:rsid w:val="169A7F07"/>
    <w:rsid w:val="16A668AC"/>
    <w:rsid w:val="16CB4564"/>
    <w:rsid w:val="16D8458B"/>
    <w:rsid w:val="17084E70"/>
    <w:rsid w:val="177469AA"/>
    <w:rsid w:val="17CF3BE0"/>
    <w:rsid w:val="17F3167D"/>
    <w:rsid w:val="17F35B20"/>
    <w:rsid w:val="18736C61"/>
    <w:rsid w:val="18A1732B"/>
    <w:rsid w:val="18DE232D"/>
    <w:rsid w:val="18F71FF5"/>
    <w:rsid w:val="193E101D"/>
    <w:rsid w:val="196A11C7"/>
    <w:rsid w:val="19B17A41"/>
    <w:rsid w:val="1AA50C28"/>
    <w:rsid w:val="1AA9696A"/>
    <w:rsid w:val="1AD52C83"/>
    <w:rsid w:val="1B154000"/>
    <w:rsid w:val="1BA15893"/>
    <w:rsid w:val="1C3D4670"/>
    <w:rsid w:val="1C7A05BE"/>
    <w:rsid w:val="1C7A6810"/>
    <w:rsid w:val="1C874A89"/>
    <w:rsid w:val="1CB11B06"/>
    <w:rsid w:val="1CED6FE2"/>
    <w:rsid w:val="1CFC5477"/>
    <w:rsid w:val="1D8070CB"/>
    <w:rsid w:val="1DED3012"/>
    <w:rsid w:val="1E2376B8"/>
    <w:rsid w:val="1E3D7AF5"/>
    <w:rsid w:val="1ECC0E79"/>
    <w:rsid w:val="1EDF295B"/>
    <w:rsid w:val="1F2A4527"/>
    <w:rsid w:val="1F574BE7"/>
    <w:rsid w:val="1F941997"/>
    <w:rsid w:val="1F971487"/>
    <w:rsid w:val="20250841"/>
    <w:rsid w:val="20895274"/>
    <w:rsid w:val="20CC6F0F"/>
    <w:rsid w:val="20D83B05"/>
    <w:rsid w:val="212705E9"/>
    <w:rsid w:val="214D3F8A"/>
    <w:rsid w:val="21DC13D3"/>
    <w:rsid w:val="22024A92"/>
    <w:rsid w:val="225673D8"/>
    <w:rsid w:val="22680EB9"/>
    <w:rsid w:val="231D45A8"/>
    <w:rsid w:val="23386ADD"/>
    <w:rsid w:val="23F0126E"/>
    <w:rsid w:val="23FF584D"/>
    <w:rsid w:val="241E2177"/>
    <w:rsid w:val="249441E7"/>
    <w:rsid w:val="24CC1BD3"/>
    <w:rsid w:val="24D82326"/>
    <w:rsid w:val="24E72569"/>
    <w:rsid w:val="250749B9"/>
    <w:rsid w:val="25292B82"/>
    <w:rsid w:val="2573204F"/>
    <w:rsid w:val="257638ED"/>
    <w:rsid w:val="25D36F91"/>
    <w:rsid w:val="26155168"/>
    <w:rsid w:val="263F0183"/>
    <w:rsid w:val="266D4CF0"/>
    <w:rsid w:val="26976211"/>
    <w:rsid w:val="27294A71"/>
    <w:rsid w:val="279D1611"/>
    <w:rsid w:val="27D72D69"/>
    <w:rsid w:val="298760C9"/>
    <w:rsid w:val="2A1831C5"/>
    <w:rsid w:val="2A2D4EC2"/>
    <w:rsid w:val="2A500BB0"/>
    <w:rsid w:val="2A8D5961"/>
    <w:rsid w:val="2B465B0F"/>
    <w:rsid w:val="2B7F799F"/>
    <w:rsid w:val="2C4209CD"/>
    <w:rsid w:val="2D0839C4"/>
    <w:rsid w:val="2D510EC7"/>
    <w:rsid w:val="2D811081"/>
    <w:rsid w:val="2DC86CB0"/>
    <w:rsid w:val="2DE06CAB"/>
    <w:rsid w:val="2DF9330D"/>
    <w:rsid w:val="2E840E29"/>
    <w:rsid w:val="2E870919"/>
    <w:rsid w:val="2EBC4A66"/>
    <w:rsid w:val="2EEB6E83"/>
    <w:rsid w:val="2FCF4325"/>
    <w:rsid w:val="2FE04785"/>
    <w:rsid w:val="2FEA5603"/>
    <w:rsid w:val="2FF67B04"/>
    <w:rsid w:val="30202DD3"/>
    <w:rsid w:val="304F5466"/>
    <w:rsid w:val="307750E9"/>
    <w:rsid w:val="307D6477"/>
    <w:rsid w:val="3086532C"/>
    <w:rsid w:val="31CF4AB1"/>
    <w:rsid w:val="31F2254D"/>
    <w:rsid w:val="321150C9"/>
    <w:rsid w:val="32933D30"/>
    <w:rsid w:val="32F32A21"/>
    <w:rsid w:val="32FD564D"/>
    <w:rsid w:val="32FF3174"/>
    <w:rsid w:val="33274478"/>
    <w:rsid w:val="333D6659"/>
    <w:rsid w:val="3344502A"/>
    <w:rsid w:val="33C148CD"/>
    <w:rsid w:val="33CB74FA"/>
    <w:rsid w:val="341113B0"/>
    <w:rsid w:val="34120C85"/>
    <w:rsid w:val="34945B3E"/>
    <w:rsid w:val="35D00DF7"/>
    <w:rsid w:val="35D76ECB"/>
    <w:rsid w:val="35E14DB3"/>
    <w:rsid w:val="362058DB"/>
    <w:rsid w:val="36A209E6"/>
    <w:rsid w:val="36AE738B"/>
    <w:rsid w:val="37040D59"/>
    <w:rsid w:val="370E1BD7"/>
    <w:rsid w:val="371A057C"/>
    <w:rsid w:val="37256F21"/>
    <w:rsid w:val="372F1B4E"/>
    <w:rsid w:val="381C20D2"/>
    <w:rsid w:val="39C04258"/>
    <w:rsid w:val="39DA2245"/>
    <w:rsid w:val="39E41315"/>
    <w:rsid w:val="3A325BDD"/>
    <w:rsid w:val="3A397227"/>
    <w:rsid w:val="3A5E59CC"/>
    <w:rsid w:val="3AC30F2B"/>
    <w:rsid w:val="3B8F6E75"/>
    <w:rsid w:val="3C132F95"/>
    <w:rsid w:val="3D250C0C"/>
    <w:rsid w:val="3D4A5933"/>
    <w:rsid w:val="3D762284"/>
    <w:rsid w:val="3D98071F"/>
    <w:rsid w:val="3DEB2C72"/>
    <w:rsid w:val="3E9A01F4"/>
    <w:rsid w:val="3EAD43CC"/>
    <w:rsid w:val="3F23468E"/>
    <w:rsid w:val="3F746C97"/>
    <w:rsid w:val="4021297B"/>
    <w:rsid w:val="406D5BC1"/>
    <w:rsid w:val="407E6B3E"/>
    <w:rsid w:val="408B4299"/>
    <w:rsid w:val="40907B01"/>
    <w:rsid w:val="40CF687B"/>
    <w:rsid w:val="410B53D9"/>
    <w:rsid w:val="41727207"/>
    <w:rsid w:val="420662CD"/>
    <w:rsid w:val="427F1BDB"/>
    <w:rsid w:val="432602A9"/>
    <w:rsid w:val="437B05F4"/>
    <w:rsid w:val="43A538C3"/>
    <w:rsid w:val="43C24475"/>
    <w:rsid w:val="43CE2A78"/>
    <w:rsid w:val="43E3619A"/>
    <w:rsid w:val="446077EA"/>
    <w:rsid w:val="44700F8D"/>
    <w:rsid w:val="44F155B8"/>
    <w:rsid w:val="45B95404"/>
    <w:rsid w:val="46522ED9"/>
    <w:rsid w:val="46FC1A4C"/>
    <w:rsid w:val="46FF4ECB"/>
    <w:rsid w:val="47251A8E"/>
    <w:rsid w:val="475A2C17"/>
    <w:rsid w:val="47C63BD3"/>
    <w:rsid w:val="47F210A1"/>
    <w:rsid w:val="48A4239B"/>
    <w:rsid w:val="48D34A2F"/>
    <w:rsid w:val="497A134E"/>
    <w:rsid w:val="4AB4263E"/>
    <w:rsid w:val="4ACD1FF4"/>
    <w:rsid w:val="4AF84C20"/>
    <w:rsid w:val="4B2B6AC1"/>
    <w:rsid w:val="4B7A73E4"/>
    <w:rsid w:val="4B8E2E8F"/>
    <w:rsid w:val="4BA6642B"/>
    <w:rsid w:val="4BA803F5"/>
    <w:rsid w:val="4C453CFD"/>
    <w:rsid w:val="4C7D6E7A"/>
    <w:rsid w:val="4C9149E5"/>
    <w:rsid w:val="4CA02E7A"/>
    <w:rsid w:val="4CDB2104"/>
    <w:rsid w:val="4D151ABA"/>
    <w:rsid w:val="4D1869E5"/>
    <w:rsid w:val="4D2C295F"/>
    <w:rsid w:val="4D4F02E2"/>
    <w:rsid w:val="4D73058E"/>
    <w:rsid w:val="4DD94895"/>
    <w:rsid w:val="4E013DEC"/>
    <w:rsid w:val="4E07740D"/>
    <w:rsid w:val="4ECD3CCE"/>
    <w:rsid w:val="4F870321"/>
    <w:rsid w:val="4FA709C3"/>
    <w:rsid w:val="4FED287A"/>
    <w:rsid w:val="505226DD"/>
    <w:rsid w:val="509C604E"/>
    <w:rsid w:val="51DD06CC"/>
    <w:rsid w:val="523A5B1F"/>
    <w:rsid w:val="52B551A5"/>
    <w:rsid w:val="52E57838"/>
    <w:rsid w:val="52F83A10"/>
    <w:rsid w:val="53364538"/>
    <w:rsid w:val="53784B50"/>
    <w:rsid w:val="538B1D51"/>
    <w:rsid w:val="544762D1"/>
    <w:rsid w:val="546450D5"/>
    <w:rsid w:val="546D5D37"/>
    <w:rsid w:val="5563713A"/>
    <w:rsid w:val="560411B2"/>
    <w:rsid w:val="56262642"/>
    <w:rsid w:val="565D1DDC"/>
    <w:rsid w:val="565F5B54"/>
    <w:rsid w:val="56A619D5"/>
    <w:rsid w:val="56B13CD2"/>
    <w:rsid w:val="58276B45"/>
    <w:rsid w:val="584119B5"/>
    <w:rsid w:val="5853793A"/>
    <w:rsid w:val="586236D9"/>
    <w:rsid w:val="58D97E3F"/>
    <w:rsid w:val="593432C8"/>
    <w:rsid w:val="59A0270B"/>
    <w:rsid w:val="59A10231"/>
    <w:rsid w:val="5A44578C"/>
    <w:rsid w:val="5A9304C2"/>
    <w:rsid w:val="5AE76118"/>
    <w:rsid w:val="5B6559BA"/>
    <w:rsid w:val="5C1170D3"/>
    <w:rsid w:val="5C593045"/>
    <w:rsid w:val="5C725B62"/>
    <w:rsid w:val="5C7F2AAC"/>
    <w:rsid w:val="5D301FF8"/>
    <w:rsid w:val="5D7073C8"/>
    <w:rsid w:val="5D79399F"/>
    <w:rsid w:val="5DC82230"/>
    <w:rsid w:val="5DD010E5"/>
    <w:rsid w:val="5E4775F9"/>
    <w:rsid w:val="5E987E55"/>
    <w:rsid w:val="5ED05841"/>
    <w:rsid w:val="5EF332DD"/>
    <w:rsid w:val="5F0F0A09"/>
    <w:rsid w:val="5F4B3119"/>
    <w:rsid w:val="5F4F6A72"/>
    <w:rsid w:val="5FA82319"/>
    <w:rsid w:val="5FEE52E3"/>
    <w:rsid w:val="600959C8"/>
    <w:rsid w:val="602A71D2"/>
    <w:rsid w:val="603C0CB4"/>
    <w:rsid w:val="60C2740B"/>
    <w:rsid w:val="617D3332"/>
    <w:rsid w:val="61AA2B54"/>
    <w:rsid w:val="61D4389A"/>
    <w:rsid w:val="6208709F"/>
    <w:rsid w:val="62A80882"/>
    <w:rsid w:val="62B17737"/>
    <w:rsid w:val="62FB09B2"/>
    <w:rsid w:val="637E7E39"/>
    <w:rsid w:val="638F06FB"/>
    <w:rsid w:val="639D174A"/>
    <w:rsid w:val="63A1155A"/>
    <w:rsid w:val="63A941EF"/>
    <w:rsid w:val="64322AF9"/>
    <w:rsid w:val="65130235"/>
    <w:rsid w:val="65246042"/>
    <w:rsid w:val="65CE23AE"/>
    <w:rsid w:val="66611474"/>
    <w:rsid w:val="66D103A8"/>
    <w:rsid w:val="67065B78"/>
    <w:rsid w:val="673974DE"/>
    <w:rsid w:val="675D5459"/>
    <w:rsid w:val="67760F4F"/>
    <w:rsid w:val="67DF08A2"/>
    <w:rsid w:val="68152516"/>
    <w:rsid w:val="68550B65"/>
    <w:rsid w:val="68863414"/>
    <w:rsid w:val="68A35D74"/>
    <w:rsid w:val="694806C9"/>
    <w:rsid w:val="697414BE"/>
    <w:rsid w:val="697F058F"/>
    <w:rsid w:val="699D0A15"/>
    <w:rsid w:val="69D65CD5"/>
    <w:rsid w:val="6A470981"/>
    <w:rsid w:val="6A641533"/>
    <w:rsid w:val="6B2A2393"/>
    <w:rsid w:val="6B3233DF"/>
    <w:rsid w:val="6B5E5F82"/>
    <w:rsid w:val="6BD6020E"/>
    <w:rsid w:val="6BE50451"/>
    <w:rsid w:val="6C042FCD"/>
    <w:rsid w:val="6C5775A1"/>
    <w:rsid w:val="6D090170"/>
    <w:rsid w:val="6D4A2C62"/>
    <w:rsid w:val="6DD601EF"/>
    <w:rsid w:val="6E386F5E"/>
    <w:rsid w:val="6F0E7CBF"/>
    <w:rsid w:val="6F5F4AC7"/>
    <w:rsid w:val="6FAB24D1"/>
    <w:rsid w:val="70BD374B"/>
    <w:rsid w:val="71357785"/>
    <w:rsid w:val="716F2C97"/>
    <w:rsid w:val="71AA3CCF"/>
    <w:rsid w:val="731A30D6"/>
    <w:rsid w:val="732775A1"/>
    <w:rsid w:val="73644352"/>
    <w:rsid w:val="73661E78"/>
    <w:rsid w:val="738430F5"/>
    <w:rsid w:val="738E4832"/>
    <w:rsid w:val="74982505"/>
    <w:rsid w:val="749B7516"/>
    <w:rsid w:val="75322959"/>
    <w:rsid w:val="75355AFA"/>
    <w:rsid w:val="756E14B8"/>
    <w:rsid w:val="75AA6994"/>
    <w:rsid w:val="75DE03EB"/>
    <w:rsid w:val="7625426C"/>
    <w:rsid w:val="76C021E7"/>
    <w:rsid w:val="76E45ED5"/>
    <w:rsid w:val="77277B70"/>
    <w:rsid w:val="78774B27"/>
    <w:rsid w:val="78A07BDA"/>
    <w:rsid w:val="790740FD"/>
    <w:rsid w:val="79366790"/>
    <w:rsid w:val="79D97847"/>
    <w:rsid w:val="7A036672"/>
    <w:rsid w:val="7A3F3423"/>
    <w:rsid w:val="7A3F5F66"/>
    <w:rsid w:val="7A903C7E"/>
    <w:rsid w:val="7A911ED0"/>
    <w:rsid w:val="7AE30252"/>
    <w:rsid w:val="7B5C0B86"/>
    <w:rsid w:val="7B705F89"/>
    <w:rsid w:val="7B89125E"/>
    <w:rsid w:val="7C330D65"/>
    <w:rsid w:val="7C8D578F"/>
    <w:rsid w:val="7D3B25C7"/>
    <w:rsid w:val="7D4F7E21"/>
    <w:rsid w:val="7DA41F1A"/>
    <w:rsid w:val="7E582D05"/>
    <w:rsid w:val="7F144E7E"/>
    <w:rsid w:val="7F3D43D5"/>
    <w:rsid w:val="7F625BE9"/>
    <w:rsid w:val="7F736048"/>
    <w:rsid w:val="7F8E4C30"/>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1"/>
    <w:rPr>
      <w:rFonts w:ascii="仿宋_GB2312" w:eastAsia="仿宋_GB2312"/>
      <w:sz w:val="32"/>
    </w:rPr>
  </w:style>
  <w:style w:type="paragraph" w:styleId="4">
    <w:name w:val="Date"/>
    <w:basedOn w:val="1"/>
    <w:next w:val="1"/>
    <w:qFormat/>
    <w:uiPriority w:val="0"/>
  </w:style>
  <w:style w:type="paragraph" w:styleId="5">
    <w:name w:val="Body Text Indent 2"/>
    <w:basedOn w:val="1"/>
    <w:qFormat/>
    <w:uiPriority w:val="0"/>
    <w:pPr>
      <w:snapToGrid w:val="0"/>
      <w:spacing w:line="560" w:lineRule="atLeast"/>
      <w:ind w:firstLine="540"/>
    </w:pPr>
  </w:style>
  <w:style w:type="paragraph" w:styleId="6">
    <w:name w:val="toc 1"/>
    <w:basedOn w:val="1"/>
    <w:next w:val="1"/>
    <w:qFormat/>
    <w:uiPriority w:val="0"/>
    <w:pPr>
      <w:spacing w:line="180" w:lineRule="auto"/>
      <w:jc w:val="center"/>
    </w:pPr>
    <w:rPr>
      <w:sz w:val="30"/>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2821</Words>
  <Characters>2932</Characters>
  <Lines>24</Lines>
  <Paragraphs>6</Paragraphs>
  <TotalTime>46</TotalTime>
  <ScaleCrop>false</ScaleCrop>
  <LinksUpToDate>false</LinksUpToDate>
  <CharactersWithSpaces>2984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2025-12-04T09:15:00Z</dcterms:created>
  <dc:creator>Administrator</dc:creator>
  <cp:lastModifiedBy>桅子花</cp:lastModifiedBy>
  <cp:lastPrinted>2026-02-05T03:50:00Z</cp:lastPrinted>
  <dcterms:modified xsi:type="dcterms:W3CDTF">2026-02-05T09:05:21Z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eyJoZGlkIjoiMzUyMDllMzU4NjE2OTljNmE2YmQzNzdjMDVmYTRiMmQiLCJ1c2VySWQiOiIzOTU5NTQ1MzkifQ==</vt:lpwstr>
  </property>
  <property fmtid="{D5CDD505-2E9C-101B-9397-08002B2CF9AE}" pid="4" name="ICV">
    <vt:lpwstr>DBAAB67CB53D4FB9AC16952E2B299B06_13</vt:lpwstr>
  </property>
</Properties>
</file>