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0BD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bookmarkStart w:id="19" w:name="_GoBack"/>
      <w:bookmarkEnd w:id="19"/>
      <w:bookmarkStart w:id="0" w:name="_Toc197093641"/>
      <w:bookmarkStart w:id="1" w:name="_Toc232930620"/>
      <w:bookmarkStart w:id="2" w:name="_Toc232784012"/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重庆市合川区人民医院</w:t>
      </w:r>
    </w:p>
    <w:p w14:paraId="2ACE151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合川区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人民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医院病房改造提升项目</w:t>
      </w:r>
    </w:p>
    <w:p w14:paraId="320D3DF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可行性研究报告编制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服务的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 xml:space="preserve">询价函 </w:t>
      </w:r>
      <w:r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  <w:t xml:space="preserve"> </w:t>
      </w:r>
    </w:p>
    <w:bookmarkEnd w:id="0"/>
    <w:bookmarkEnd w:id="1"/>
    <w:bookmarkEnd w:id="2"/>
    <w:p w14:paraId="17ADD0E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bookmarkStart w:id="3" w:name="_Toc361144029"/>
      <w:bookmarkStart w:id="4" w:name="_Toc197093647"/>
      <w:bookmarkStart w:id="5" w:name="_Toc361144035"/>
      <w:bookmarkStart w:id="6" w:name="_Toc232930626"/>
    </w:p>
    <w:p w14:paraId="55CFF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一、询价</w:t>
      </w:r>
      <w:bookmarkEnd w:id="3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内容</w:t>
      </w:r>
    </w:p>
    <w:p w14:paraId="22DE2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7" w:name="_Toc197093642"/>
      <w:bookmarkStart w:id="8" w:name="_Toc232930621"/>
      <w:bookmarkStart w:id="9" w:name="_Toc232784013"/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人民医院拟委托第三方就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医院病房改造提升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编制可行性研究报告，欢迎具有相应资质的供应商参与报价。</w:t>
      </w:r>
    </w:p>
    <w:p w14:paraId="709E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10" w:name="_Toc36114403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二、项目概况</w:t>
      </w:r>
      <w:bookmarkEnd w:id="7"/>
      <w:bookmarkEnd w:id="8"/>
      <w:bookmarkEnd w:id="9"/>
      <w:bookmarkEnd w:id="10"/>
    </w:p>
    <w:p w14:paraId="3D22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医院病房改造提升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项目。</w:t>
      </w:r>
    </w:p>
    <w:p w14:paraId="3549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2、项目业主：重庆市合川区人民医院。</w:t>
      </w:r>
    </w:p>
    <w:p w14:paraId="35ED7C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11" w:name="_Toc232784014"/>
      <w:bookmarkStart w:id="12" w:name="_Toc232930622"/>
      <w:bookmarkStart w:id="13" w:name="_Toc197093643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3、项目位置：合川区人民医院院内（重庆市合川区南办处希尔安大道1366号）。</w:t>
      </w:r>
    </w:p>
    <w:p w14:paraId="66EB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建设规模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与内容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：总改造面积约 68000 平方米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内容为对合川区人民医院现有病房提质改造（包括但不限于神经外科抢救病房、神经内科重症病房、儿科病房、妇科病房、老年医学科病房等），包含病房空间优化、设施设备更新、卫生间改造、无障碍建设、适老化改造等，工程主要有土建、装饰装修和安装工程等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项目总投资约10600万元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3BB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三、服务要求</w:t>
      </w:r>
    </w:p>
    <w:p w14:paraId="2811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1、服务内容：</w:t>
      </w:r>
      <w:bookmarkEnd w:id="11"/>
      <w:bookmarkEnd w:id="12"/>
      <w:bookmarkEnd w:id="13"/>
      <w:bookmarkStart w:id="14" w:name="OLE_LINK7"/>
      <w:bookmarkStart w:id="15" w:name="_Toc361144031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按照国家和行业有关规程规范规定的内容和深度，完成合川区人民医院病房改造提升项目可行性研究报告的编制工作，配合完成国家或行业主管部门的审查及评估、委托方内部评审等工作并协助完成该项目资金争取工作。</w:t>
      </w:r>
      <w:bookmarkEnd w:id="14"/>
    </w:p>
    <w:p w14:paraId="0966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2、深度及质量要求：按照国家和行业有关规程规范规定的内容和深度编制，符合审查和规范要求并通过相关部门技术审查，且能满足争取上级资金要求。</w:t>
      </w:r>
    </w:p>
    <w:p w14:paraId="7BE12B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3、服务期限：合同签订之日起至可行性研究报告通过相关部门审核止。</w:t>
      </w:r>
    </w:p>
    <w:p w14:paraId="3AB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4、支付方式：出具可研成果报告并取得可研批复后15个工作日内支付合同金额的50%咨询费，待上级资金下达后再支付剩余50%咨询费。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</w:p>
    <w:p w14:paraId="02C03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四、资格要求</w:t>
      </w:r>
      <w:bookmarkEnd w:id="15"/>
      <w:bookmarkStart w:id="16" w:name="OLE_LINK1"/>
      <w:bookmarkStart w:id="17" w:name="OLE_LINK2"/>
      <w:bookmarkStart w:id="18" w:name="OLE_LINK3"/>
    </w:p>
    <w:p w14:paraId="7CFC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具备建设行政主管部门颁发的工程咨询甲级</w:t>
      </w:r>
      <w:bookmarkEnd w:id="16"/>
      <w:bookmarkEnd w:id="17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资信证书</w:t>
      </w:r>
    </w:p>
    <w:bookmarkEnd w:id="18"/>
    <w:p w14:paraId="62212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五、报价要求</w:t>
      </w:r>
    </w:p>
    <w:p w14:paraId="4B5EDC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项目可行性研究服务费涵盖完成本项目可研报告编制、协助业主完成各项审批手续办理、项目资金争取等工作内容，包括不限于服务人员和相关工作人员的人工成本、劳保、医疗、福利、津贴、保险、差旅费、资料费、各阶段评审专家咨询费、会务费用、单位的管理费、税金、利润等一切可预见和不可预见费用。</w:t>
      </w:r>
    </w:p>
    <w:p w14:paraId="789D0F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请各潜在供应商于2025年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17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日17:30前（以邮箱接收显示时间为限），将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加盖公章的报价文件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报送至邮箱1256107814@qq.com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。</w:t>
      </w:r>
    </w:p>
    <w:p w14:paraId="5DAC7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六、联系方式</w:t>
      </w:r>
      <w:bookmarkEnd w:id="4"/>
      <w:bookmarkEnd w:id="5"/>
      <w:bookmarkEnd w:id="6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 xml:space="preserve">   </w:t>
      </w:r>
    </w:p>
    <w:p w14:paraId="50820C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联系人：李老师                         </w:t>
      </w:r>
    </w:p>
    <w:p w14:paraId="20A865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电  话：13028360281 </w:t>
      </w:r>
    </w:p>
    <w:p w14:paraId="202E446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br w:type="page"/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合川区人民医院病房改造提升项目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可行性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研究报告编制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我方愿意按照该项目询价函中的一切要求，提供可行性研究服务。总价包干为人民币大写：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3F7544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报价明细表</w:t>
      </w:r>
    </w:p>
    <w:p w14:paraId="2DBCA47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</w:p>
    <w:p w14:paraId="5816DE9F">
      <w:pPr>
        <w:spacing w:line="400" w:lineRule="exact"/>
        <w:ind w:left="7000" w:hanging="7000" w:hangingChars="2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单位：元   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4"/>
        <w:gridCol w:w="1562"/>
        <w:gridCol w:w="1562"/>
        <w:gridCol w:w="1470"/>
        <w:gridCol w:w="1391"/>
      </w:tblGrid>
      <w:tr w14:paraId="2E5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19" w:type="dxa"/>
            <w:vAlign w:val="center"/>
          </w:tcPr>
          <w:p w14:paraId="151230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474" w:type="dxa"/>
            <w:vAlign w:val="center"/>
          </w:tcPr>
          <w:p w14:paraId="6F6AED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名称</w:t>
            </w:r>
          </w:p>
        </w:tc>
        <w:tc>
          <w:tcPr>
            <w:tcW w:w="1562" w:type="dxa"/>
          </w:tcPr>
          <w:p w14:paraId="1BCD33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单位</w:t>
            </w:r>
          </w:p>
        </w:tc>
        <w:tc>
          <w:tcPr>
            <w:tcW w:w="1562" w:type="dxa"/>
            <w:vAlign w:val="center"/>
          </w:tcPr>
          <w:p w14:paraId="54DE31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14:paraId="0041C6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单价</w:t>
            </w:r>
          </w:p>
        </w:tc>
        <w:tc>
          <w:tcPr>
            <w:tcW w:w="1391" w:type="dxa"/>
            <w:vAlign w:val="center"/>
          </w:tcPr>
          <w:p w14:paraId="4A6A7EF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合计</w:t>
            </w:r>
          </w:p>
        </w:tc>
      </w:tr>
      <w:tr w14:paraId="1FBA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19" w:type="dxa"/>
            <w:vAlign w:val="center"/>
          </w:tcPr>
          <w:p w14:paraId="58886E22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74" w:type="dxa"/>
            <w:vAlign w:val="center"/>
          </w:tcPr>
          <w:p w14:paraId="7549CBA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24737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7B2FFB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48280B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548FE5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C63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19" w:type="dxa"/>
            <w:vAlign w:val="center"/>
          </w:tcPr>
          <w:p w14:paraId="4E6818DA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74" w:type="dxa"/>
            <w:vAlign w:val="center"/>
          </w:tcPr>
          <w:p w14:paraId="0AF61D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FF5C1B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F1F40B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2B2BC6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7FE8B5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EB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19" w:type="dxa"/>
            <w:vAlign w:val="center"/>
          </w:tcPr>
          <w:p w14:paraId="1DC473FC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74" w:type="dxa"/>
            <w:vAlign w:val="center"/>
          </w:tcPr>
          <w:p w14:paraId="44934B2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608B0E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5D0796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6E0F14E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5F121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DC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19" w:type="dxa"/>
            <w:vAlign w:val="center"/>
          </w:tcPr>
          <w:p w14:paraId="77B361BF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74" w:type="dxa"/>
            <w:vAlign w:val="center"/>
          </w:tcPr>
          <w:p w14:paraId="659630F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40F9AE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59673C5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78BCAB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302783E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40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293" w:type="dxa"/>
            <w:gridSpan w:val="2"/>
            <w:vAlign w:val="center"/>
          </w:tcPr>
          <w:p w14:paraId="13A741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562" w:type="dxa"/>
          </w:tcPr>
          <w:p w14:paraId="5B3715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  <w:tc>
          <w:tcPr>
            <w:tcW w:w="4423" w:type="dxa"/>
            <w:gridSpan w:val="3"/>
            <w:vAlign w:val="center"/>
          </w:tcPr>
          <w:p w14:paraId="19E7A62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02DBCBA">
      <w:pPr>
        <w:spacing w:line="500" w:lineRule="exact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</w:p>
    <w:p w14:paraId="3730CFF8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 xml:space="preserve"> 单位名称（公章）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          </w:t>
      </w:r>
    </w:p>
    <w:p w14:paraId="1AA7FCA7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联系人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704CEB4">
      <w:pPr>
        <w:snapToGrid w:val="0"/>
        <w:spacing w:line="500" w:lineRule="exact"/>
        <w:ind w:firstLine="480" w:firstLineChars="200"/>
        <w:jc w:val="center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联系电话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1D664943">
      <w:pPr>
        <w:snapToGrid w:val="0"/>
        <w:spacing w:line="500" w:lineRule="exact"/>
        <w:ind w:firstLine="6987" w:firstLineChars="2900"/>
        <w:jc w:val="both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日期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56234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05F016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0DD6E9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33648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7349F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A24C35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CE17388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130BA2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861296"/>
    <w:rsid w:val="00042359"/>
    <w:rsid w:val="00114EE1"/>
    <w:rsid w:val="001903A3"/>
    <w:rsid w:val="00310804"/>
    <w:rsid w:val="003256E2"/>
    <w:rsid w:val="004127DE"/>
    <w:rsid w:val="00606BE6"/>
    <w:rsid w:val="006E1596"/>
    <w:rsid w:val="00765322"/>
    <w:rsid w:val="00790C4C"/>
    <w:rsid w:val="00861296"/>
    <w:rsid w:val="00921D7D"/>
    <w:rsid w:val="00935A5B"/>
    <w:rsid w:val="00A6767E"/>
    <w:rsid w:val="00AF5A10"/>
    <w:rsid w:val="00BD522F"/>
    <w:rsid w:val="00BF4122"/>
    <w:rsid w:val="00C234CD"/>
    <w:rsid w:val="00C71E09"/>
    <w:rsid w:val="00C748E8"/>
    <w:rsid w:val="00CB0A9F"/>
    <w:rsid w:val="00D22E4D"/>
    <w:rsid w:val="00DA50E0"/>
    <w:rsid w:val="00E1497C"/>
    <w:rsid w:val="00E243B0"/>
    <w:rsid w:val="00F56561"/>
    <w:rsid w:val="00FF7645"/>
    <w:rsid w:val="039C5DC6"/>
    <w:rsid w:val="04751C9F"/>
    <w:rsid w:val="06E34A76"/>
    <w:rsid w:val="11895257"/>
    <w:rsid w:val="151358DE"/>
    <w:rsid w:val="15CE57D6"/>
    <w:rsid w:val="2531712E"/>
    <w:rsid w:val="2623095E"/>
    <w:rsid w:val="26714BFB"/>
    <w:rsid w:val="2D0724B2"/>
    <w:rsid w:val="2E0D7231"/>
    <w:rsid w:val="343225F8"/>
    <w:rsid w:val="37DE5A4E"/>
    <w:rsid w:val="3E304B29"/>
    <w:rsid w:val="4ADE6DAF"/>
    <w:rsid w:val="53A60423"/>
    <w:rsid w:val="53F80720"/>
    <w:rsid w:val="5932001B"/>
    <w:rsid w:val="5E3F1EE5"/>
    <w:rsid w:val="61D218D0"/>
    <w:rsid w:val="6CC7031A"/>
    <w:rsid w:val="708E73B5"/>
    <w:rsid w:val="74E14238"/>
    <w:rsid w:val="7A39287A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9">
    <w:name w:val="NormalCharacter"/>
    <w:qFormat/>
    <w:uiPriority w:val="0"/>
    <w:rPr>
      <w:rFonts w:hint="default" w:ascii="Tahoma" w:hAnsi="Tahoma" w:cs="Tahoma"/>
      <w:sz w:val="24"/>
      <w:szCs w:val="2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1059</Words>
  <Characters>1111</Characters>
  <Lines>16</Lines>
  <Paragraphs>4</Paragraphs>
  <TotalTime>21</TotalTime>
  <ScaleCrop>false</ScaleCrop>
  <LinksUpToDate>false</LinksUpToDate>
  <CharactersWithSpaces>1509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2022-05-05T01:58:00Z</dcterms:created>
  <dc:creator>邓婕</dc:creator>
  <cp:lastModifiedBy>有、意思</cp:lastModifiedBy>
  <cp:lastPrinted>2025-03-11T08:19:00Z</cp:lastPrinted>
  <dcterms:modified xsi:type="dcterms:W3CDTF">2025-09-10T10:05:29Z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3F34313E0E2942D1B92FE5E2EDADB269_13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