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072F5">
      <w:pPr>
        <w:spacing w:line="220" w:lineRule="atLeast"/>
        <w:jc w:val="center"/>
        <w:rPr>
          <w:rFonts w:ascii="方正小标宋_GBK" w:eastAsia="方正小标宋_GBK"/>
          <w:sz w:val="32"/>
        </w:rPr>
      </w:pPr>
      <w:r>
        <w:rPr>
          <w:rFonts w:hint="eastAsia" w:ascii="方正小标宋_GBK" w:eastAsia="方正小标宋_GBK"/>
          <w:sz w:val="32"/>
        </w:rPr>
        <w:t>彩色多普勒超声诊断仪</w:t>
      </w:r>
      <w:r>
        <w:rPr>
          <w:rFonts w:hint="eastAsia" w:ascii="方正小标宋_GBK" w:eastAsia="方正小标宋_GBK"/>
          <w:sz w:val="32"/>
          <w:lang w:val="en-US" w:eastAsia="zh-CN"/>
        </w:rPr>
        <w:t>(全身机）</w:t>
      </w:r>
      <w:r>
        <w:rPr>
          <w:rFonts w:hint="eastAsia" w:ascii="方正小标宋_GBK" w:eastAsia="方正小标宋_GBK"/>
          <w:sz w:val="32"/>
        </w:rPr>
        <w:t>需求</w:t>
      </w:r>
    </w:p>
    <w:p w14:paraId="7527882E">
      <w:pPr>
        <w:numPr>
          <w:ilvl w:val="0"/>
          <w:numId w:val="1"/>
        </w:numPr>
        <w:spacing w:line="220" w:lineRule="atLeast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数    量：</w:t>
      </w:r>
      <w:r>
        <w:rPr>
          <w:rFonts w:hint="eastAsia"/>
          <w:lang w:val="en-US" w:eastAsia="zh-CN"/>
        </w:rPr>
        <w:t>超声科2</w:t>
      </w:r>
      <w:r>
        <w:rPr>
          <w:rFonts w:hint="default"/>
          <w:lang w:val="en-US" w:eastAsia="zh-CN"/>
        </w:rPr>
        <w:t>套</w:t>
      </w:r>
      <w:r>
        <w:rPr>
          <w:rFonts w:hint="eastAsia"/>
          <w:lang w:val="en-US" w:eastAsia="zh-CN"/>
        </w:rPr>
        <w:t>，体检科1套</w:t>
      </w:r>
    </w:p>
    <w:p w14:paraId="1DE6DF89">
      <w:pPr>
        <w:numPr>
          <w:ilvl w:val="0"/>
          <w:numId w:val="1"/>
        </w:numPr>
        <w:spacing w:line="220" w:lineRule="atLeas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主要用于腹部、心脏、妇产科、外周血管、小器官、肌骨、介入等方面的临床超声诊断和科研，具备有持续升级能力，能满足开展新的临床应用需求</w:t>
      </w:r>
    </w:p>
    <w:p w14:paraId="387DC308">
      <w:pPr>
        <w:numPr>
          <w:ilvl w:val="0"/>
          <w:numId w:val="1"/>
        </w:numPr>
        <w:spacing w:line="220" w:lineRule="atLeas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≥23英寸高分辨率宽屏显示器，分辨率为1920 × 1080</w:t>
      </w:r>
      <w:r>
        <w:rPr>
          <w:rFonts w:hint="eastAsia"/>
          <w:lang w:val="en-US" w:eastAsia="zh-CN"/>
        </w:rPr>
        <w:t>；≥12英寸彩色液晶触摸屏，分辨率为1280×800</w:t>
      </w:r>
    </w:p>
    <w:p w14:paraId="437C0803">
      <w:pPr>
        <w:numPr>
          <w:ilvl w:val="0"/>
          <w:numId w:val="1"/>
        </w:numPr>
        <w:spacing w:line="220" w:lineRule="atLeas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剪切波弹性成像支持凸阵、线阵和腔内等探头</w:t>
      </w:r>
    </w:p>
    <w:p w14:paraId="29E5FAB6">
      <w:pPr>
        <w:numPr>
          <w:ilvl w:val="0"/>
          <w:numId w:val="1"/>
        </w:numPr>
        <w:spacing w:line="220" w:lineRule="atLeas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超声造影成像功能，具有双幅监控模式</w:t>
      </w:r>
    </w:p>
    <w:p w14:paraId="1FD7A23F">
      <w:pPr>
        <w:numPr>
          <w:ilvl w:val="0"/>
          <w:numId w:val="1"/>
        </w:numPr>
        <w:spacing w:line="220" w:lineRule="atLeas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超声造影定量功能，时间曲线分析</w:t>
      </w:r>
    </w:p>
    <w:p w14:paraId="4DF17400">
      <w:pPr>
        <w:numPr>
          <w:ilvl w:val="0"/>
          <w:numId w:val="1"/>
        </w:numPr>
        <w:spacing w:line="220" w:lineRule="atLeas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心脏功能测量与分析</w:t>
      </w:r>
      <w:r>
        <w:rPr>
          <w:rFonts w:hint="eastAsia"/>
          <w:lang w:val="en-US" w:eastAsia="zh-CN"/>
        </w:rPr>
        <w:t>、妇、产科测量与分析、血管血流测量与分析、血管内中膜自动测量、颈后透明层自动测量</w:t>
      </w:r>
    </w:p>
    <w:p w14:paraId="5F1BF2B8">
      <w:pPr>
        <w:numPr>
          <w:ilvl w:val="0"/>
          <w:numId w:val="1"/>
        </w:numPr>
        <w:spacing w:line="220" w:lineRule="atLeas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探头个数5个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相控阵探头</w:t>
      </w:r>
      <w:r>
        <w:rPr>
          <w:rFonts w:hint="eastAsia"/>
          <w:lang w:val="en-US" w:eastAsia="zh-CN"/>
        </w:rPr>
        <w:t>、凸阵探头、线阵探头、超高频线阵探头、腔内探头</w:t>
      </w:r>
    </w:p>
    <w:p w14:paraId="3788D105">
      <w:pPr>
        <w:numPr>
          <w:ilvl w:val="0"/>
          <w:numId w:val="1"/>
        </w:numPr>
        <w:spacing w:line="220" w:lineRule="atLeas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质保5年</w:t>
      </w:r>
      <w:bookmarkStart w:id="0" w:name="_GoBack"/>
      <w:bookmarkEnd w:id="0"/>
    </w:p>
    <w:p w14:paraId="01267EF6">
      <w:pPr>
        <w:numPr>
          <w:numId w:val="0"/>
        </w:numPr>
        <w:adjustRightInd w:val="0"/>
        <w:snapToGrid w:val="0"/>
        <w:spacing w:after="200" w:line="220" w:lineRule="atLeast"/>
        <w:rPr>
          <w:rFonts w:hint="eastAsia"/>
          <w:lang w:val="en-US" w:eastAsia="zh-CN"/>
        </w:rPr>
      </w:pPr>
    </w:p>
    <w:p w14:paraId="03E2D000">
      <w:pPr>
        <w:spacing w:line="220" w:lineRule="atLeast"/>
        <w:jc w:val="center"/>
        <w:rPr>
          <w:rFonts w:ascii="方正小标宋_GBK" w:eastAsia="方正小标宋_GBK"/>
          <w:sz w:val="32"/>
        </w:rPr>
      </w:pPr>
      <w:r>
        <w:rPr>
          <w:rFonts w:hint="eastAsia" w:ascii="方正小标宋_GBK" w:eastAsia="方正小标宋_GBK"/>
          <w:sz w:val="32"/>
        </w:rPr>
        <w:t>彩色多普勒超声诊断仪</w:t>
      </w:r>
      <w:r>
        <w:rPr>
          <w:rFonts w:hint="eastAsia" w:ascii="方正小标宋_GBK" w:eastAsia="方正小标宋_GBK"/>
          <w:sz w:val="32"/>
          <w:lang w:val="en-US" w:eastAsia="zh-CN"/>
        </w:rPr>
        <w:t>(妇产机）</w:t>
      </w:r>
      <w:r>
        <w:rPr>
          <w:rFonts w:hint="eastAsia" w:ascii="方正小标宋_GBK" w:eastAsia="方正小标宋_GBK"/>
          <w:sz w:val="32"/>
        </w:rPr>
        <w:t>需求</w:t>
      </w:r>
    </w:p>
    <w:p w14:paraId="378F24AC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数    量：</w:t>
      </w:r>
      <w:r>
        <w:rPr>
          <w:rFonts w:hint="eastAsia"/>
          <w:lang w:val="en-US" w:eastAsia="zh-CN"/>
        </w:rPr>
        <w:t>超声科1套</w:t>
      </w:r>
    </w:p>
    <w:p w14:paraId="60EB8550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妇产科、腹部、胎儿心脏、新生儿、心脏、泌尿科、浅表组织与小器官、外周血管及科研的高档四维彩色多普勒超声诊断仪，尤其在妇产科、胎儿心脏、盆底超声、经阴道子宫输卵管超声造影领域具有突出优势，满足产科超声诊断，妇科疑难病例超声诊断，胎儿畸形产前诊断及科研</w:t>
      </w:r>
    </w:p>
    <w:p w14:paraId="0D682924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主机一体化液晶显示器≥22英寸，全方位关节臂旋转；液晶触摸屏≥12.1英寸</w:t>
      </w:r>
    </w:p>
    <w:p w14:paraId="7954A1CC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二维凸阵探头可以支持CW连续波多普勒成像，便于进行胎儿心脏血流速度测量</w:t>
      </w:r>
    </w:p>
    <w:p w14:paraId="27C8CFA4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胎儿心脏成像模式，可以同时实现2条解剖M型</w:t>
      </w:r>
    </w:p>
    <w:p w14:paraId="180214E1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主机内置ESHRE（欧洲人类生殖与胚胎学学会）与ESGE（欧洲妇科内镜学会）指南推荐的子宫形态分类方法，可以直接根据示意图，判断子宫形态</w:t>
      </w:r>
    </w:p>
    <w:p w14:paraId="6D68CB8F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具备IDEA（国际深度子宫内膜异位症组织）专家共识推荐的标准超声图文评估流程助手，帮助使用者对深度子宫内膜异位症进行标准化评估</w:t>
      </w:r>
    </w:p>
    <w:p w14:paraId="68B393EB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具备智能三维产程监测功能，能够测量胎儿头部进程、旋转和方向</w:t>
      </w:r>
    </w:p>
    <w:p w14:paraId="7CB97307">
      <w:pPr>
        <w:numPr>
          <w:ilvl w:val="0"/>
          <w:numId w:val="2"/>
        </w:numPr>
        <w:spacing w:line="22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胎儿生长指标自动测量功能，包括胎儿双顶径、枕额径、头围、腹围、股骨长、肱骨长</w:t>
      </w:r>
    </w:p>
    <w:p w14:paraId="23403762">
      <w:pPr>
        <w:numPr>
          <w:ilvl w:val="0"/>
          <w:numId w:val="2"/>
        </w:numPr>
        <w:adjustRightInd w:val="0"/>
        <w:snapToGrid w:val="0"/>
        <w:spacing w:after="200" w:line="220" w:lineRule="atLeast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探头5把：腹部容积探头、腔内容积凸阵探头、腔内凸阵探头、腹部二维凸阵探头、高频面阵线阵探头</w:t>
      </w:r>
    </w:p>
    <w:p w14:paraId="29F698CE">
      <w:pPr>
        <w:numPr>
          <w:ilvl w:val="0"/>
          <w:numId w:val="2"/>
        </w:numPr>
        <w:adjustRightInd w:val="0"/>
        <w:snapToGrid w:val="0"/>
        <w:spacing w:after="200" w:line="220" w:lineRule="atLeast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质保5年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A7893"/>
    <w:multiLevelType w:val="singleLevel"/>
    <w:tmpl w:val="4CCA7893"/>
    <w:lvl w:ilvl="0" w:tentative="0">
      <w:start w:val="1"/>
      <w:numFmt w:val="decimal"/>
      <w:suff w:val="nothing"/>
      <w:lvlText w:val="%1，"/>
      <w:lvlJc w:val="left"/>
    </w:lvl>
  </w:abstractNum>
  <w:abstractNum w:abstractNumId="1">
    <w:nsid w:val="7160194E"/>
    <w:multiLevelType w:val="singleLevel"/>
    <w:tmpl w:val="7160194E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GM3ODBmYTEwN2NmNWE3M2IxYWI4ZjA0YjBmZmNlZTEifQ=="/>
  </w:docVars>
  <w:rsids>
    <w:rsidRoot w:val="00D31D50"/>
    <w:rsid w:val="00027809"/>
    <w:rsid w:val="000759D6"/>
    <w:rsid w:val="0009038D"/>
    <w:rsid w:val="000A7D5E"/>
    <w:rsid w:val="000B4D6B"/>
    <w:rsid w:val="000C20F4"/>
    <w:rsid w:val="000E67AD"/>
    <w:rsid w:val="001134F9"/>
    <w:rsid w:val="00140AFD"/>
    <w:rsid w:val="00142844"/>
    <w:rsid w:val="00146D54"/>
    <w:rsid w:val="00185DCA"/>
    <w:rsid w:val="001908DD"/>
    <w:rsid w:val="001974FD"/>
    <w:rsid w:val="00211834"/>
    <w:rsid w:val="00323B43"/>
    <w:rsid w:val="00393A8B"/>
    <w:rsid w:val="003A09D9"/>
    <w:rsid w:val="003A7284"/>
    <w:rsid w:val="003D37D8"/>
    <w:rsid w:val="003F56DC"/>
    <w:rsid w:val="00406DBF"/>
    <w:rsid w:val="0040724D"/>
    <w:rsid w:val="00426133"/>
    <w:rsid w:val="004358AB"/>
    <w:rsid w:val="0044282D"/>
    <w:rsid w:val="0045248D"/>
    <w:rsid w:val="004B6D74"/>
    <w:rsid w:val="004C0948"/>
    <w:rsid w:val="004F3476"/>
    <w:rsid w:val="00534F4B"/>
    <w:rsid w:val="00587241"/>
    <w:rsid w:val="005B213B"/>
    <w:rsid w:val="005B2E62"/>
    <w:rsid w:val="005C57D5"/>
    <w:rsid w:val="00665943"/>
    <w:rsid w:val="00723D0A"/>
    <w:rsid w:val="007273D1"/>
    <w:rsid w:val="00735E07"/>
    <w:rsid w:val="00764B5E"/>
    <w:rsid w:val="007B1BB5"/>
    <w:rsid w:val="007E4B07"/>
    <w:rsid w:val="00823505"/>
    <w:rsid w:val="0085559E"/>
    <w:rsid w:val="008A3669"/>
    <w:rsid w:val="008A5CCB"/>
    <w:rsid w:val="008B7726"/>
    <w:rsid w:val="008C4EDE"/>
    <w:rsid w:val="00906985"/>
    <w:rsid w:val="00924A9E"/>
    <w:rsid w:val="00965977"/>
    <w:rsid w:val="00985DC1"/>
    <w:rsid w:val="00AB0784"/>
    <w:rsid w:val="00AC1C08"/>
    <w:rsid w:val="00B03DB8"/>
    <w:rsid w:val="00B33BBE"/>
    <w:rsid w:val="00B658BA"/>
    <w:rsid w:val="00BB5474"/>
    <w:rsid w:val="00BD05A7"/>
    <w:rsid w:val="00BD7F23"/>
    <w:rsid w:val="00BF17EE"/>
    <w:rsid w:val="00C15ECF"/>
    <w:rsid w:val="00C617B1"/>
    <w:rsid w:val="00CD54B6"/>
    <w:rsid w:val="00CE4189"/>
    <w:rsid w:val="00D31B7F"/>
    <w:rsid w:val="00D31D50"/>
    <w:rsid w:val="00D51DE8"/>
    <w:rsid w:val="00D54F3D"/>
    <w:rsid w:val="00D7302D"/>
    <w:rsid w:val="00D741E1"/>
    <w:rsid w:val="00DA0527"/>
    <w:rsid w:val="00DB16C3"/>
    <w:rsid w:val="00DC3C4F"/>
    <w:rsid w:val="00DD2BFC"/>
    <w:rsid w:val="00E26FBC"/>
    <w:rsid w:val="00E4025E"/>
    <w:rsid w:val="00E95B61"/>
    <w:rsid w:val="00EC144F"/>
    <w:rsid w:val="00EF5FA4"/>
    <w:rsid w:val="00F100ED"/>
    <w:rsid w:val="00F317CB"/>
    <w:rsid w:val="00F337CF"/>
    <w:rsid w:val="00F34543"/>
    <w:rsid w:val="00F752D6"/>
    <w:rsid w:val="00FD5BC2"/>
    <w:rsid w:val="00FE161F"/>
    <w:rsid w:val="039C2F9A"/>
    <w:rsid w:val="0D671DC3"/>
    <w:rsid w:val="1502784B"/>
    <w:rsid w:val="15F72E61"/>
    <w:rsid w:val="1E7E3C6A"/>
    <w:rsid w:val="20757347"/>
    <w:rsid w:val="23911EA0"/>
    <w:rsid w:val="26F14D32"/>
    <w:rsid w:val="42EE42E5"/>
    <w:rsid w:val="463827CD"/>
    <w:rsid w:val="47A93628"/>
    <w:rsid w:val="4FEC0E92"/>
    <w:rsid w:val="52E12553"/>
    <w:rsid w:val="55C261C5"/>
    <w:rsid w:val="646A047C"/>
    <w:rsid w:val="73467079"/>
    <w:rsid w:val="7CD24A74"/>
    <w:rsid w:val="7EBD7FCB"/>
    <w:rsid w:val="7F39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401</Characters>
  <Lines>1</Lines>
  <Paragraphs>1</Paragraphs>
  <TotalTime>0</TotalTime>
  <ScaleCrop>false</ScaleCrop>
  <LinksUpToDate>false</LinksUpToDate>
  <CharactersWithSpaces>403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2024-02-23T06:03:00Z</dcterms:created>
  <dc:creator>Administrator</dc:creator>
  <cp:lastModifiedBy>我是一个粉刷匠</cp:lastModifiedBy>
  <dcterms:modified xsi:type="dcterms:W3CDTF">2025-06-13T07:04:46Z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05648B6C06DB4D52AE3A52D26DC69F3B_12</vt:lpwstr>
  </property>
  <property fmtid="{D5CDD505-2E9C-101B-9397-08002B2CF9AE}" pid="4" name="KSOTemplateDocerSaveRecord">
    <vt:lpwstr>eyJoZGlkIjoiMGM3ODBmYTEwN2NmNWE3M2IxYWI4ZjA0YjBmZmNlZTEiLCJ1c2VySWQiOiIyMTY2NDYzNjIifQ==</vt:lpwstr>
  </property>
</Properties>
</file>