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4455">
      <w:pPr>
        <w:jc w:val="center"/>
        <w:rPr>
          <w:rFonts w:hint="eastAsia" w:ascii="方正小标宋_GBK" w:hAnsi="方正小标宋_GBK" w:eastAsia="方正小标宋_GBK" w:cs="方正小标宋_GBK"/>
          <w:sz w:val="30"/>
          <w:szCs w:val="30"/>
          <w:lang w:eastAsia="zh-CN"/>
        </w:rPr>
      </w:pPr>
      <w:r>
        <w:rPr>
          <w:rFonts w:hint="eastAsia" w:ascii="方正小标宋_GBK" w:hAnsi="方正小标宋_GBK" w:eastAsia="方正小标宋_GBK" w:cs="方正小标宋_GBK"/>
          <w:sz w:val="30"/>
          <w:szCs w:val="30"/>
          <w:lang w:eastAsia="zh-CN"/>
        </w:rPr>
        <w:t>重庆市合川区人民医院拟采购助理全科医生培训学员结业考核通关包</w:t>
      </w:r>
      <w:r>
        <w:rPr>
          <w:rFonts w:hint="eastAsia" w:ascii="方正小标宋_GBK" w:hAnsi="方正小标宋_GBK" w:eastAsia="方正小标宋_GBK" w:cs="方正小标宋_GBK"/>
          <w:sz w:val="30"/>
          <w:szCs w:val="30"/>
          <w:lang w:val="en-US" w:eastAsia="zh-CN"/>
        </w:rPr>
        <w:t>29套</w:t>
      </w:r>
      <w:r>
        <w:rPr>
          <w:rFonts w:hint="eastAsia" w:ascii="方正小标宋_GBK" w:hAnsi="方正小标宋_GBK" w:eastAsia="方正小标宋_GBK" w:cs="方正小标宋_GBK"/>
          <w:sz w:val="30"/>
          <w:szCs w:val="30"/>
          <w:lang w:eastAsia="zh-CN"/>
        </w:rPr>
        <w:t>小额询比价公告</w:t>
      </w:r>
    </w:p>
    <w:p w14:paraId="4F7FF394">
      <w:pPr>
        <w:rPr>
          <w:rFonts w:hint="eastAsia"/>
          <w:sz w:val="24"/>
          <w:szCs w:val="24"/>
        </w:rPr>
      </w:pPr>
    </w:p>
    <w:p w14:paraId="75A77C54">
      <w:pPr>
        <w:rPr>
          <w:rFonts w:hint="eastAsia"/>
          <w:sz w:val="24"/>
          <w:szCs w:val="24"/>
        </w:rPr>
      </w:pPr>
      <w:r>
        <w:rPr>
          <w:rFonts w:hint="eastAsia"/>
          <w:sz w:val="24"/>
          <w:szCs w:val="24"/>
        </w:rPr>
        <w:t>各位供应商：</w:t>
      </w:r>
    </w:p>
    <w:p w14:paraId="3A911691">
      <w:pPr>
        <w:ind w:firstLine="480" w:firstLineChars="200"/>
        <w:rPr>
          <w:rFonts w:hint="eastAsia" w:eastAsiaTheme="minorEastAsia"/>
          <w:sz w:val="24"/>
          <w:szCs w:val="24"/>
          <w:lang w:eastAsia="zh-CN"/>
        </w:rPr>
      </w:pPr>
      <w:r>
        <w:rPr>
          <w:rFonts w:hint="eastAsia"/>
          <w:sz w:val="24"/>
          <w:szCs w:val="24"/>
        </w:rPr>
        <w:t>根据院内审批，我院</w:t>
      </w:r>
      <w:r>
        <w:rPr>
          <w:rFonts w:hint="eastAsia"/>
          <w:sz w:val="24"/>
          <w:szCs w:val="24"/>
          <w:lang w:eastAsia="zh-CN"/>
        </w:rPr>
        <w:t>科教科</w:t>
      </w:r>
      <w:r>
        <w:rPr>
          <w:rFonts w:hint="eastAsia"/>
          <w:sz w:val="24"/>
          <w:szCs w:val="24"/>
        </w:rPr>
        <w:t>需</w:t>
      </w:r>
      <w:r>
        <w:rPr>
          <w:rFonts w:hint="eastAsia"/>
          <w:sz w:val="24"/>
          <w:szCs w:val="24"/>
          <w:lang w:eastAsia="zh-CN"/>
        </w:rPr>
        <w:t>采购助理全科医生培训学员结业考核通关包</w:t>
      </w:r>
      <w:r>
        <w:rPr>
          <w:rFonts w:hint="eastAsia"/>
          <w:sz w:val="24"/>
          <w:szCs w:val="24"/>
          <w:lang w:val="en-US" w:eastAsia="zh-CN"/>
        </w:rPr>
        <w:t>29套，总价不超过15660元</w:t>
      </w:r>
      <w:r>
        <w:rPr>
          <w:rFonts w:hint="eastAsia"/>
          <w:sz w:val="24"/>
          <w:szCs w:val="24"/>
          <w:lang w:eastAsia="zh-CN"/>
        </w:rPr>
        <w:t>。采购需求见附件</w:t>
      </w:r>
      <w:r>
        <w:rPr>
          <w:rFonts w:hint="eastAsia"/>
          <w:sz w:val="24"/>
          <w:szCs w:val="24"/>
          <w:lang w:val="en-US" w:eastAsia="zh-CN"/>
        </w:rPr>
        <w:t>1，并与科教科签订采购合同。</w:t>
      </w:r>
      <w:r>
        <w:rPr>
          <w:rFonts w:hint="eastAsia"/>
          <w:sz w:val="24"/>
          <w:szCs w:val="24"/>
        </w:rPr>
        <w:t>报价时请</w:t>
      </w:r>
      <w:r>
        <w:rPr>
          <w:rFonts w:hint="eastAsia"/>
          <w:sz w:val="24"/>
          <w:szCs w:val="24"/>
          <w:lang w:eastAsia="zh-CN"/>
        </w:rPr>
        <w:t>将</w:t>
      </w:r>
      <w:r>
        <w:rPr>
          <w:rFonts w:hint="eastAsia"/>
          <w:sz w:val="24"/>
          <w:szCs w:val="24"/>
        </w:rPr>
        <w:t>营业执照、报价表</w:t>
      </w:r>
      <w:r>
        <w:rPr>
          <w:rFonts w:hint="eastAsia"/>
          <w:sz w:val="24"/>
          <w:szCs w:val="24"/>
          <w:lang w:eastAsia="zh-CN"/>
        </w:rPr>
        <w:t>（</w:t>
      </w:r>
      <w:r>
        <w:rPr>
          <w:rFonts w:hint="eastAsia"/>
          <w:sz w:val="24"/>
          <w:szCs w:val="24"/>
          <w:lang w:val="en-US" w:eastAsia="zh-CN"/>
        </w:rPr>
        <w:t>见附件2</w:t>
      </w:r>
      <w:r>
        <w:rPr>
          <w:rFonts w:hint="eastAsia"/>
          <w:sz w:val="24"/>
          <w:szCs w:val="24"/>
          <w:lang w:eastAsia="zh-CN"/>
        </w:rPr>
        <w:t>）</w:t>
      </w:r>
      <w:r>
        <w:rPr>
          <w:rFonts w:hint="eastAsia"/>
          <w:sz w:val="24"/>
          <w:szCs w:val="24"/>
          <w:lang w:val="en-US" w:eastAsia="zh-CN"/>
        </w:rPr>
        <w:t>加盖报价单位公章。</w:t>
      </w:r>
    </w:p>
    <w:p w14:paraId="25762D48">
      <w:pPr>
        <w:keepNext w:val="0"/>
        <w:keepLines w:val="0"/>
        <w:pageBreakBefore w:val="0"/>
        <w:widowControl w:val="0"/>
        <w:kinsoku/>
        <w:wordWrap/>
        <w:overflowPunct/>
        <w:topLinePunct w:val="0"/>
        <w:autoSpaceDE/>
        <w:autoSpaceDN/>
        <w:bidi w:val="0"/>
        <w:adjustRightInd/>
        <w:snapToGrid/>
        <w:textAlignment w:val="auto"/>
        <w:rPr>
          <w:rFonts w:hint="default" w:eastAsiaTheme="minorEastAsia"/>
          <w:b w:val="0"/>
          <w:bCs w:val="0"/>
          <w:sz w:val="24"/>
          <w:szCs w:val="24"/>
          <w:lang w:val="en-US" w:eastAsia="zh-CN"/>
        </w:rPr>
      </w:pPr>
      <w:r>
        <w:rPr>
          <w:rFonts w:hint="eastAsia"/>
          <w:b w:val="0"/>
          <w:bCs w:val="0"/>
          <w:sz w:val="24"/>
          <w:szCs w:val="24"/>
          <w:lang w:eastAsia="zh-CN"/>
        </w:rPr>
        <w:t>送货地点：</w:t>
      </w:r>
      <w:r>
        <w:rPr>
          <w:rFonts w:hint="eastAsia"/>
          <w:b w:val="0"/>
          <w:bCs w:val="0"/>
          <w:sz w:val="24"/>
          <w:szCs w:val="24"/>
        </w:rPr>
        <w:t>送货到医院指定地点。</w:t>
      </w:r>
    </w:p>
    <w:p w14:paraId="496E99E1">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4"/>
          <w:szCs w:val="24"/>
        </w:rPr>
      </w:pPr>
      <w:r>
        <w:rPr>
          <w:rFonts w:hint="eastAsia"/>
          <w:b w:val="0"/>
          <w:bCs w:val="0"/>
          <w:sz w:val="24"/>
          <w:szCs w:val="24"/>
        </w:rPr>
        <w:t>报价时间：从现在起到202</w:t>
      </w:r>
      <w:r>
        <w:rPr>
          <w:rFonts w:hint="eastAsia"/>
          <w:b w:val="0"/>
          <w:bCs w:val="0"/>
          <w:sz w:val="24"/>
          <w:szCs w:val="24"/>
          <w:lang w:val="en-US" w:eastAsia="zh-CN"/>
        </w:rPr>
        <w:t>6</w:t>
      </w:r>
      <w:r>
        <w:rPr>
          <w:rFonts w:hint="eastAsia"/>
          <w:b w:val="0"/>
          <w:bCs w:val="0"/>
          <w:sz w:val="24"/>
          <w:szCs w:val="24"/>
        </w:rPr>
        <w:t>年1月</w:t>
      </w:r>
      <w:r>
        <w:rPr>
          <w:rFonts w:hint="eastAsia"/>
          <w:b w:val="0"/>
          <w:bCs w:val="0"/>
          <w:sz w:val="24"/>
          <w:szCs w:val="24"/>
          <w:lang w:val="en-US" w:eastAsia="zh-CN"/>
        </w:rPr>
        <w:t>6</w:t>
      </w:r>
      <w:r>
        <w:rPr>
          <w:rFonts w:hint="eastAsia"/>
          <w:b w:val="0"/>
          <w:bCs w:val="0"/>
          <w:sz w:val="24"/>
          <w:szCs w:val="24"/>
        </w:rPr>
        <w:t>日1</w:t>
      </w:r>
      <w:r>
        <w:rPr>
          <w:rFonts w:hint="eastAsia"/>
          <w:b w:val="0"/>
          <w:bCs w:val="0"/>
          <w:sz w:val="24"/>
          <w:szCs w:val="24"/>
          <w:lang w:val="en-US" w:eastAsia="zh-CN"/>
        </w:rPr>
        <w:t>0</w:t>
      </w:r>
      <w:r>
        <w:rPr>
          <w:rFonts w:hint="eastAsia"/>
          <w:b w:val="0"/>
          <w:bCs w:val="0"/>
          <w:sz w:val="24"/>
          <w:szCs w:val="24"/>
        </w:rPr>
        <w:t>:00截止，逾期不予受理！</w:t>
      </w:r>
    </w:p>
    <w:p w14:paraId="3613EEA5">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4"/>
          <w:szCs w:val="24"/>
        </w:rPr>
      </w:pPr>
      <w:r>
        <w:rPr>
          <w:rFonts w:hint="eastAsia"/>
          <w:b w:val="0"/>
          <w:bCs w:val="0"/>
          <w:sz w:val="24"/>
          <w:szCs w:val="24"/>
          <w:lang w:eastAsia="zh-CN"/>
        </w:rPr>
        <w:t>报价资料上传至</w:t>
      </w:r>
      <w:r>
        <w:rPr>
          <w:rFonts w:hint="eastAsia"/>
          <w:b w:val="0"/>
          <w:bCs w:val="0"/>
          <w:sz w:val="24"/>
          <w:szCs w:val="24"/>
        </w:rPr>
        <w:t>合川区人民医院招标办邮箱：hcrmyyzbb@163.com。</w:t>
      </w:r>
    </w:p>
    <w:p w14:paraId="1DA912F5">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4"/>
          <w:szCs w:val="24"/>
        </w:rPr>
      </w:pPr>
      <w:r>
        <w:rPr>
          <w:rFonts w:hint="eastAsia"/>
          <w:b w:val="0"/>
          <w:bCs w:val="0"/>
          <w:sz w:val="24"/>
          <w:szCs w:val="24"/>
        </w:rPr>
        <w:t>付款方式：</w:t>
      </w:r>
      <w:r>
        <w:rPr>
          <w:rFonts w:hint="eastAsia"/>
          <w:b w:val="0"/>
          <w:bCs w:val="0"/>
          <w:sz w:val="24"/>
          <w:szCs w:val="24"/>
          <w:lang w:eastAsia="zh-CN"/>
        </w:rPr>
        <w:t>医院对公转账，付款方式和时限以合同约定为准</w:t>
      </w:r>
      <w:r>
        <w:rPr>
          <w:rFonts w:hint="eastAsia"/>
          <w:b w:val="0"/>
          <w:bCs w:val="0"/>
          <w:sz w:val="24"/>
          <w:szCs w:val="24"/>
          <w:lang w:val="en-US" w:eastAsia="zh-CN"/>
        </w:rPr>
        <w:t>。</w:t>
      </w:r>
    </w:p>
    <w:p w14:paraId="78A1BCB7">
      <w:pPr>
        <w:keepNext w:val="0"/>
        <w:keepLines w:val="0"/>
        <w:pageBreakBefore w:val="0"/>
        <w:widowControl w:val="0"/>
        <w:kinsoku/>
        <w:wordWrap/>
        <w:overflowPunct/>
        <w:topLinePunct w:val="0"/>
        <w:autoSpaceDE/>
        <w:autoSpaceDN/>
        <w:bidi w:val="0"/>
        <w:adjustRightInd/>
        <w:snapToGrid/>
        <w:textAlignment w:val="auto"/>
        <w:rPr>
          <w:rFonts w:hint="default" w:eastAsiaTheme="minorEastAsia"/>
          <w:b w:val="0"/>
          <w:bCs w:val="0"/>
          <w:sz w:val="24"/>
          <w:szCs w:val="24"/>
          <w:lang w:val="en-US" w:eastAsia="zh-CN"/>
        </w:rPr>
      </w:pPr>
      <w:r>
        <w:rPr>
          <w:rFonts w:hint="eastAsia"/>
          <w:b w:val="0"/>
          <w:bCs w:val="0"/>
          <w:sz w:val="24"/>
          <w:szCs w:val="24"/>
        </w:rPr>
        <w:t>报价咨询</w:t>
      </w:r>
      <w:r>
        <w:rPr>
          <w:rFonts w:hint="eastAsia"/>
          <w:b w:val="0"/>
          <w:bCs w:val="0"/>
          <w:sz w:val="24"/>
          <w:szCs w:val="24"/>
          <w:lang w:eastAsia="zh-CN"/>
        </w:rPr>
        <w:t>电话</w:t>
      </w:r>
      <w:r>
        <w:rPr>
          <w:rFonts w:hint="eastAsia"/>
          <w:b w:val="0"/>
          <w:bCs w:val="0"/>
          <w:sz w:val="24"/>
          <w:szCs w:val="24"/>
        </w:rPr>
        <w:t>:023-4</w:t>
      </w:r>
      <w:r>
        <w:rPr>
          <w:rFonts w:hint="eastAsia"/>
          <w:b w:val="0"/>
          <w:bCs w:val="0"/>
          <w:sz w:val="24"/>
          <w:szCs w:val="24"/>
          <w:lang w:val="en-US" w:eastAsia="zh-CN"/>
        </w:rPr>
        <w:t>2827145  唐老师</w:t>
      </w:r>
    </w:p>
    <w:p w14:paraId="2F785C0C">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注：所投产品的规格型号等需与采购需求一致，最低报价者取得供货权（询价结果直接通知取得供货权的供货商）。</w:t>
      </w:r>
    </w:p>
    <w:p w14:paraId="3B247B72">
      <w:pPr>
        <w:keepNext w:val="0"/>
        <w:keepLines w:val="0"/>
        <w:pageBreakBefore w:val="0"/>
        <w:widowControl w:val="0"/>
        <w:kinsoku/>
        <w:wordWrap/>
        <w:overflowPunct/>
        <w:topLinePunct w:val="0"/>
        <w:autoSpaceDE/>
        <w:autoSpaceDN/>
        <w:bidi w:val="0"/>
        <w:adjustRightInd/>
        <w:snapToGrid/>
        <w:textAlignment w:val="auto"/>
        <w:rPr>
          <w:rFonts w:hint="eastAsia"/>
          <w:b/>
          <w:bCs/>
          <w:sz w:val="24"/>
          <w:szCs w:val="24"/>
          <w:lang w:val="en-US" w:eastAsia="zh-CN"/>
        </w:rPr>
      </w:pPr>
      <w:r>
        <w:rPr>
          <w:rFonts w:hint="eastAsia"/>
          <w:b/>
          <w:bCs/>
          <w:color w:val="000000" w:themeColor="text1"/>
          <w:sz w:val="24"/>
          <w:szCs w:val="24"/>
          <w:lang w:val="en-US" w:eastAsia="zh-CN"/>
          <w14:textFill>
            <w14:solidFill>
              <w14:schemeClr w14:val="tx1"/>
            </w14:solidFill>
          </w14:textFill>
        </w:rPr>
        <w:t>附件1：</w:t>
      </w:r>
      <w:r>
        <w:rPr>
          <w:rFonts w:hint="eastAsia"/>
          <w:b/>
          <w:bCs/>
          <w:sz w:val="24"/>
          <w:szCs w:val="24"/>
          <w:lang w:val="en-US" w:eastAsia="zh-CN"/>
        </w:rPr>
        <w:t>2026年助理全科医生培训学员结业考核线上复习资料采购需求</w:t>
      </w:r>
    </w:p>
    <w:p w14:paraId="25191074">
      <w:pPr>
        <w:ind w:firstLine="480" w:firstLineChars="200"/>
        <w:rPr>
          <w:rFonts w:hint="eastAsia"/>
          <w:sz w:val="24"/>
          <w:szCs w:val="24"/>
          <w:lang w:eastAsia="zh-CN"/>
        </w:rPr>
      </w:pPr>
      <w:bookmarkStart w:id="0" w:name="_Toc132191626"/>
      <w:bookmarkStart w:id="1" w:name="_Toc128402835"/>
      <w:bookmarkStart w:id="2" w:name="_Toc150422561"/>
      <w:bookmarkStart w:id="3" w:name="_Toc130888388"/>
      <w:bookmarkStart w:id="4" w:name="_Toc128155124"/>
      <w:bookmarkStart w:id="5" w:name="_Toc132188329"/>
      <w:bookmarkStart w:id="6" w:name="_Toc150422507"/>
      <w:r>
        <w:rPr>
          <w:rFonts w:hint="eastAsia"/>
          <w:sz w:val="24"/>
          <w:szCs w:val="24"/>
          <w:lang w:val="en-US" w:eastAsia="zh-CN"/>
        </w:rPr>
        <w:t>一</w:t>
      </w:r>
      <w:r>
        <w:rPr>
          <w:rFonts w:hint="eastAsia"/>
          <w:sz w:val="24"/>
          <w:szCs w:val="24"/>
        </w:rPr>
        <w:t>、技术</w:t>
      </w:r>
      <w:bookmarkEnd w:id="0"/>
      <w:bookmarkEnd w:id="1"/>
      <w:bookmarkEnd w:id="2"/>
      <w:bookmarkEnd w:id="3"/>
      <w:bookmarkEnd w:id="4"/>
      <w:bookmarkEnd w:id="5"/>
      <w:bookmarkEnd w:id="6"/>
      <w:r>
        <w:rPr>
          <w:rFonts w:hint="eastAsia"/>
          <w:sz w:val="24"/>
          <w:szCs w:val="24"/>
          <w:lang w:val="en-US" w:eastAsia="zh-CN"/>
        </w:rPr>
        <w:t>需求</w:t>
      </w:r>
    </w:p>
    <w:p w14:paraId="01221362">
      <w:pPr>
        <w:ind w:firstLine="480" w:firstLineChars="200"/>
        <w:rPr>
          <w:rFonts w:hint="eastAsia"/>
          <w:sz w:val="24"/>
          <w:szCs w:val="24"/>
          <w:lang w:val="en-US" w:eastAsia="zh-CN"/>
        </w:rPr>
      </w:pPr>
      <w:r>
        <w:rPr>
          <w:rFonts w:hint="eastAsia"/>
          <w:sz w:val="24"/>
          <w:szCs w:val="24"/>
          <w:lang w:val="en-US" w:eastAsia="zh-CN"/>
        </w:rPr>
        <w:t>助理全科医生培训学员结业考核线上复习资料29套，具体要求如下：</w:t>
      </w:r>
    </w:p>
    <w:p w14:paraId="5978D733">
      <w:pPr>
        <w:ind w:firstLine="480" w:firstLineChars="200"/>
        <w:rPr>
          <w:rFonts w:hint="eastAsia"/>
          <w:sz w:val="24"/>
          <w:szCs w:val="24"/>
          <w:lang w:val="en-US" w:eastAsia="zh-CN"/>
        </w:rPr>
      </w:pPr>
      <w:r>
        <w:rPr>
          <w:rFonts w:hint="eastAsia"/>
          <w:sz w:val="24"/>
          <w:szCs w:val="24"/>
          <w:lang w:val="en-US" w:eastAsia="zh-CN"/>
        </w:rPr>
        <w:t>（一）线上电子版账号</w:t>
      </w:r>
    </w:p>
    <w:p w14:paraId="1D065805">
      <w:pPr>
        <w:ind w:firstLine="480" w:firstLineChars="200"/>
        <w:rPr>
          <w:rFonts w:hint="eastAsia"/>
          <w:sz w:val="24"/>
          <w:szCs w:val="24"/>
          <w:lang w:val="en-US" w:eastAsia="zh-CN"/>
        </w:rPr>
      </w:pPr>
      <w:r>
        <w:rPr>
          <w:rFonts w:hint="eastAsia"/>
          <w:sz w:val="24"/>
          <w:szCs w:val="24"/>
          <w:lang w:val="en-US" w:eastAsia="zh-CN"/>
        </w:rPr>
        <w:t>1.全面解决方案：系统架构基于B/S框架，提供云端服务模式，支持院内院外联网使用，无需本地部署，实现远程学习。技术性能包含支持千人同时在线，响应迅速，系统稳定，满足万人级规模的学习需求。</w:t>
      </w:r>
    </w:p>
    <w:p w14:paraId="6A92E101">
      <w:pPr>
        <w:ind w:firstLine="480" w:firstLineChars="200"/>
        <w:rPr>
          <w:rFonts w:hint="eastAsia"/>
          <w:sz w:val="24"/>
          <w:szCs w:val="24"/>
          <w:lang w:val="en-US" w:eastAsia="zh-CN"/>
        </w:rPr>
      </w:pPr>
      <w:r>
        <w:rPr>
          <w:rFonts w:hint="eastAsia"/>
          <w:sz w:val="24"/>
          <w:szCs w:val="24"/>
          <w:lang w:val="en-US" w:eastAsia="zh-CN"/>
        </w:rPr>
        <w:t>2.内容：①理论权威题库：依据最新考试大纲，考点分级清晰，解析详尽，对标专业教材，题量至少8500道；②考点口袋书：总结考点背记技巧，穿插图片、表格等，易学、易记、易用；③理论冲刺密训卷：八年真题研究，结合最新考情，至少6套仿真试卷，100%解析率，考前密训，直击考试核心；④500题500分：汇集500道历年高质量甄题试题，以题带点，查漏补缺，考前密押决胜出击。⑤技能考核权威题库：汇集多年多省高频仿真试题和辅助结果判读试题，实战考核，能有效提高辅助检查结果判读能力。</w:t>
      </w:r>
    </w:p>
    <w:p w14:paraId="291077C2">
      <w:pPr>
        <w:ind w:firstLine="480" w:firstLineChars="200"/>
        <w:rPr>
          <w:rFonts w:hint="eastAsia"/>
          <w:sz w:val="24"/>
          <w:szCs w:val="24"/>
          <w:lang w:val="en-US" w:eastAsia="zh-CN"/>
        </w:rPr>
      </w:pPr>
      <w:r>
        <w:rPr>
          <w:rFonts w:hint="eastAsia"/>
          <w:sz w:val="24"/>
          <w:szCs w:val="24"/>
          <w:lang w:val="en-US" w:eastAsia="zh-CN"/>
        </w:rPr>
        <w:t>3.软件系统：①数据分析：多维度数据分析，精准定位学习短板，规划学习路径。②学员互动：手机端练习、解析、错题重做等功能齐全，支持考后生成试卷分析报告。③安全保障：设备绑定，防止盗用，正版软件，确保学习权益。</w:t>
      </w:r>
    </w:p>
    <w:p w14:paraId="2F9C267D">
      <w:pPr>
        <w:ind w:firstLine="480" w:firstLineChars="200"/>
        <w:rPr>
          <w:rFonts w:hint="eastAsia"/>
          <w:sz w:val="24"/>
          <w:szCs w:val="24"/>
          <w:lang w:val="en-US" w:eastAsia="zh-CN"/>
        </w:rPr>
      </w:pPr>
      <w:r>
        <w:rPr>
          <w:rFonts w:hint="eastAsia"/>
          <w:sz w:val="24"/>
          <w:szCs w:val="24"/>
          <w:lang w:val="en-US" w:eastAsia="zh-CN"/>
        </w:rPr>
        <w:t>（4）线上帐号使用截止时间到2026年结业考核结束。</w:t>
      </w:r>
    </w:p>
    <w:p w14:paraId="1E5F61C9">
      <w:pPr>
        <w:ind w:firstLine="480" w:firstLineChars="200"/>
        <w:rPr>
          <w:rFonts w:hint="eastAsia"/>
          <w:sz w:val="24"/>
          <w:szCs w:val="24"/>
          <w:lang w:val="en-US" w:eastAsia="zh-CN"/>
        </w:rPr>
      </w:pPr>
      <w:r>
        <w:rPr>
          <w:rFonts w:hint="eastAsia"/>
          <w:sz w:val="24"/>
          <w:szCs w:val="24"/>
          <w:lang w:val="en-US" w:eastAsia="zh-CN"/>
        </w:rPr>
        <w:t>（二）其他要求</w:t>
      </w:r>
    </w:p>
    <w:p w14:paraId="6BD306F5">
      <w:pPr>
        <w:ind w:firstLine="480" w:firstLineChars="200"/>
        <w:rPr>
          <w:rFonts w:hint="eastAsia"/>
          <w:sz w:val="24"/>
          <w:szCs w:val="24"/>
          <w:lang w:val="en-US" w:eastAsia="zh-CN"/>
        </w:rPr>
      </w:pPr>
      <w:r>
        <w:rPr>
          <w:rFonts w:hint="eastAsia"/>
          <w:sz w:val="24"/>
          <w:szCs w:val="24"/>
          <w:lang w:val="en-US" w:eastAsia="zh-CN"/>
        </w:rPr>
        <w:t>1.快速部署：接到采购单位通知后24小时内提供线上电子版账号。</w:t>
      </w:r>
    </w:p>
    <w:p w14:paraId="64332959">
      <w:pPr>
        <w:ind w:firstLine="480" w:firstLineChars="200"/>
        <w:rPr>
          <w:rFonts w:hint="eastAsia"/>
          <w:sz w:val="24"/>
          <w:szCs w:val="24"/>
          <w:lang w:val="en-US" w:eastAsia="zh-CN"/>
        </w:rPr>
      </w:pPr>
      <w:r>
        <w:rPr>
          <w:rFonts w:hint="eastAsia"/>
          <w:sz w:val="24"/>
          <w:szCs w:val="24"/>
          <w:lang w:val="en-US" w:eastAsia="zh-CN"/>
        </w:rPr>
        <w:t>2.现场服务：技术人员现场支持，满足医院结业模拟考试现场服务需求。</w:t>
      </w:r>
    </w:p>
    <w:p w14:paraId="15355BC4">
      <w:pPr>
        <w:ind w:firstLine="480" w:firstLineChars="200"/>
        <w:rPr>
          <w:rFonts w:hint="eastAsia"/>
          <w:sz w:val="24"/>
          <w:szCs w:val="24"/>
          <w:lang w:val="en-US" w:eastAsia="zh-CN"/>
        </w:rPr>
      </w:pPr>
      <w:r>
        <w:rPr>
          <w:rFonts w:hint="eastAsia"/>
          <w:sz w:val="24"/>
          <w:szCs w:val="24"/>
          <w:lang w:val="en-US" w:eastAsia="zh-CN"/>
        </w:rPr>
        <w:t>3.正版承诺：保证所有产品合法合规，避免任何知识产权纠纷。</w:t>
      </w:r>
    </w:p>
    <w:p w14:paraId="52919033">
      <w:pPr>
        <w:ind w:firstLine="480" w:firstLineChars="200"/>
        <w:rPr>
          <w:rFonts w:hint="eastAsia"/>
          <w:sz w:val="24"/>
          <w:szCs w:val="24"/>
          <w:lang w:val="en-US" w:eastAsia="zh-CN"/>
        </w:rPr>
      </w:pPr>
      <w:r>
        <w:rPr>
          <w:rFonts w:hint="eastAsia"/>
          <w:sz w:val="24"/>
          <w:szCs w:val="24"/>
          <w:lang w:val="en-US" w:eastAsia="zh-CN"/>
        </w:rPr>
        <w:t>二、商务要求</w:t>
      </w:r>
    </w:p>
    <w:p w14:paraId="536C6C2B">
      <w:pPr>
        <w:ind w:firstLine="480" w:firstLineChars="200"/>
        <w:rPr>
          <w:rFonts w:hint="eastAsia"/>
          <w:sz w:val="24"/>
          <w:szCs w:val="24"/>
          <w:lang w:val="en-US" w:eastAsia="zh-CN"/>
        </w:rPr>
      </w:pPr>
      <w:r>
        <w:rPr>
          <w:rFonts w:hint="eastAsia"/>
          <w:sz w:val="24"/>
          <w:szCs w:val="24"/>
          <w:lang w:val="en-US" w:eastAsia="zh-CN"/>
        </w:rPr>
        <w:t>（一）交货时间、地点和方式</w:t>
      </w:r>
    </w:p>
    <w:p w14:paraId="46DBE3CE">
      <w:pPr>
        <w:ind w:firstLine="480" w:firstLineChars="200"/>
        <w:rPr>
          <w:rFonts w:hint="eastAsia"/>
          <w:sz w:val="24"/>
          <w:szCs w:val="24"/>
          <w:lang w:val="en-US" w:eastAsia="zh-CN"/>
        </w:rPr>
      </w:pPr>
      <w:r>
        <w:rPr>
          <w:rFonts w:hint="eastAsia"/>
          <w:sz w:val="24"/>
          <w:szCs w:val="24"/>
          <w:lang w:val="en-US" w:eastAsia="zh-CN"/>
        </w:rPr>
        <w:t>1.交货时间：接采购单位通知后7天内完成线上电子版账号的交付、调试，线上电子版账号使用期至2026年结业考核结束。</w:t>
      </w:r>
    </w:p>
    <w:p w14:paraId="763D8633">
      <w:pPr>
        <w:ind w:firstLine="480" w:firstLineChars="200"/>
        <w:rPr>
          <w:rFonts w:hint="eastAsia"/>
          <w:sz w:val="24"/>
          <w:szCs w:val="24"/>
          <w:lang w:val="en-US" w:eastAsia="zh-CN"/>
        </w:rPr>
      </w:pPr>
      <w:r>
        <w:rPr>
          <w:rFonts w:hint="eastAsia"/>
          <w:sz w:val="24"/>
          <w:szCs w:val="24"/>
          <w:lang w:val="en-US" w:eastAsia="zh-CN"/>
        </w:rPr>
        <w:t>2.交货地点：采购单位指定地点。</w:t>
      </w:r>
    </w:p>
    <w:p w14:paraId="6E1CD5D8">
      <w:pPr>
        <w:ind w:firstLine="480" w:firstLineChars="200"/>
        <w:rPr>
          <w:rFonts w:hint="eastAsia"/>
          <w:sz w:val="24"/>
          <w:szCs w:val="24"/>
          <w:lang w:val="en-US" w:eastAsia="zh-CN"/>
        </w:rPr>
      </w:pPr>
      <w:r>
        <w:rPr>
          <w:rFonts w:hint="eastAsia"/>
          <w:sz w:val="24"/>
          <w:szCs w:val="24"/>
          <w:lang w:val="en-US" w:eastAsia="zh-CN"/>
        </w:rPr>
        <w:t>3.交货方式：现场交付。</w:t>
      </w:r>
    </w:p>
    <w:p w14:paraId="3F48E1C6">
      <w:pPr>
        <w:ind w:firstLine="480" w:firstLineChars="200"/>
        <w:rPr>
          <w:rFonts w:hint="eastAsia"/>
          <w:sz w:val="24"/>
          <w:szCs w:val="24"/>
          <w:lang w:val="en-US" w:eastAsia="zh-CN"/>
        </w:rPr>
      </w:pPr>
      <w:r>
        <w:rPr>
          <w:rFonts w:hint="eastAsia"/>
          <w:sz w:val="24"/>
          <w:szCs w:val="24"/>
          <w:lang w:val="en-US" w:eastAsia="zh-CN"/>
        </w:rPr>
        <w:t>（二）售后服务</w:t>
      </w:r>
    </w:p>
    <w:p w14:paraId="03B417D3">
      <w:pPr>
        <w:ind w:firstLine="480" w:firstLineChars="200"/>
        <w:rPr>
          <w:rFonts w:hint="eastAsia"/>
          <w:sz w:val="24"/>
          <w:szCs w:val="24"/>
          <w:lang w:val="en-US" w:eastAsia="zh-CN"/>
        </w:rPr>
      </w:pPr>
      <w:r>
        <w:rPr>
          <w:rFonts w:hint="eastAsia"/>
          <w:sz w:val="24"/>
          <w:szCs w:val="24"/>
          <w:lang w:val="en-US" w:eastAsia="zh-CN"/>
        </w:rPr>
        <w:t>线上电子版账号使用期内成交供应商应当为采购单位提供以下技术支持和服务：</w:t>
      </w:r>
    </w:p>
    <w:p w14:paraId="24963416">
      <w:pPr>
        <w:ind w:firstLine="480" w:firstLineChars="200"/>
        <w:rPr>
          <w:rFonts w:hint="eastAsia"/>
          <w:sz w:val="24"/>
          <w:szCs w:val="24"/>
          <w:lang w:val="en-US" w:eastAsia="zh-CN"/>
        </w:rPr>
      </w:pPr>
      <w:r>
        <w:rPr>
          <w:rFonts w:hint="eastAsia"/>
          <w:sz w:val="24"/>
          <w:szCs w:val="24"/>
          <w:lang w:val="en-US" w:eastAsia="zh-CN"/>
        </w:rPr>
        <w:t>（1）电话咨询：成交供应商应当为采购单位提供技术援助电话，解答采购单位在使用中遇到的问题，及时为采购单位提出解决问题的建议。</w:t>
      </w:r>
    </w:p>
    <w:p w14:paraId="67F38BEF">
      <w:pPr>
        <w:ind w:firstLine="480" w:firstLineChars="200"/>
        <w:rPr>
          <w:rFonts w:hint="eastAsia"/>
          <w:sz w:val="24"/>
          <w:szCs w:val="24"/>
          <w:lang w:val="en-US" w:eastAsia="zh-CN"/>
        </w:rPr>
      </w:pPr>
      <w:r>
        <w:rPr>
          <w:rFonts w:hint="eastAsia"/>
          <w:sz w:val="24"/>
          <w:szCs w:val="24"/>
          <w:lang w:val="en-US" w:eastAsia="zh-CN"/>
        </w:rPr>
        <w:t>（2）现场响应：采购单位遇到使用及技术问题，电话咨询不能解决的，成交供应商须在2小时内到达现场进行处理，确保产品正常工作。</w:t>
      </w:r>
    </w:p>
    <w:p w14:paraId="6E90A029">
      <w:pPr>
        <w:ind w:firstLine="480" w:firstLineChars="200"/>
        <w:rPr>
          <w:rFonts w:hint="eastAsia"/>
          <w:sz w:val="24"/>
          <w:szCs w:val="24"/>
          <w:lang w:val="en-US" w:eastAsia="zh-CN"/>
        </w:rPr>
      </w:pPr>
      <w:r>
        <w:rPr>
          <w:rFonts w:hint="eastAsia"/>
          <w:sz w:val="24"/>
          <w:szCs w:val="24"/>
          <w:lang w:val="en-US" w:eastAsia="zh-CN"/>
        </w:rPr>
        <w:t>（三）知识产权和保密要求</w:t>
      </w:r>
    </w:p>
    <w:p w14:paraId="79609F27">
      <w:pPr>
        <w:ind w:firstLine="480" w:firstLineChars="200"/>
        <w:rPr>
          <w:rFonts w:hint="eastAsia"/>
          <w:sz w:val="24"/>
          <w:szCs w:val="24"/>
          <w:lang w:val="en-US" w:eastAsia="zh-CN"/>
        </w:rPr>
      </w:pPr>
      <w:r>
        <w:rPr>
          <w:rFonts w:hint="eastAsia"/>
          <w:sz w:val="24"/>
          <w:szCs w:val="24"/>
          <w:lang w:val="en-US" w:eastAsia="zh-CN"/>
        </w:rPr>
        <w:t>对采购单位提供的人员、地址、采购情况等信息要保守秘密，不得向外界透露。成交通知书发出后，采购单位将与成交供应商签订保密协议。</w:t>
      </w:r>
    </w:p>
    <w:p w14:paraId="5A2828DE">
      <w:pPr>
        <w:ind w:firstLine="480" w:firstLineChars="200"/>
        <w:rPr>
          <w:rFonts w:hint="eastAsia"/>
          <w:sz w:val="24"/>
          <w:szCs w:val="24"/>
          <w:lang w:val="en-US" w:eastAsia="zh-CN"/>
        </w:rPr>
      </w:pPr>
      <w:r>
        <w:rPr>
          <w:rFonts w:hint="eastAsia"/>
          <w:sz w:val="24"/>
          <w:szCs w:val="24"/>
          <w:lang w:val="en-US" w:eastAsia="zh-CN"/>
        </w:rPr>
        <w:t>报价供应商应当保证采购单位在使用该物资或其任何一部分时，不受第三方侵权指控。</w:t>
      </w:r>
    </w:p>
    <w:p w14:paraId="177C4000">
      <w:pPr>
        <w:ind w:firstLine="480" w:firstLineChars="200"/>
        <w:rPr>
          <w:rFonts w:hint="eastAsia"/>
          <w:sz w:val="24"/>
          <w:szCs w:val="24"/>
          <w:lang w:val="en-US" w:eastAsia="zh-CN"/>
        </w:rPr>
      </w:pPr>
      <w:r>
        <w:rPr>
          <w:rFonts w:hint="eastAsia"/>
          <w:sz w:val="24"/>
          <w:szCs w:val="24"/>
          <w:lang w:val="en-US" w:eastAsia="zh-CN"/>
        </w:rPr>
        <w:t>基于项目合同履行形成的知识产权和其他权益，其权属归采购单位所有，法律另有规定的除外。</w:t>
      </w:r>
    </w:p>
    <w:p w14:paraId="5ACCF0CA">
      <w:pPr>
        <w:ind w:firstLine="480" w:firstLineChars="200"/>
        <w:rPr>
          <w:rFonts w:hint="eastAsia"/>
          <w:sz w:val="24"/>
          <w:szCs w:val="24"/>
          <w:lang w:val="en-US" w:eastAsia="zh-CN"/>
        </w:rPr>
      </w:pPr>
      <w:r>
        <w:rPr>
          <w:rFonts w:hint="eastAsia"/>
          <w:sz w:val="24"/>
          <w:szCs w:val="24"/>
          <w:lang w:val="en-US" w:eastAsia="zh-CN"/>
        </w:rPr>
        <w:t>（四）付款及结算方式</w:t>
      </w:r>
    </w:p>
    <w:p w14:paraId="14D10626">
      <w:pPr>
        <w:ind w:firstLine="480" w:firstLineChars="200"/>
        <w:rPr>
          <w:rFonts w:hint="eastAsia"/>
          <w:sz w:val="24"/>
          <w:szCs w:val="24"/>
          <w:lang w:val="en-US" w:eastAsia="zh-CN"/>
        </w:rPr>
      </w:pPr>
      <w:r>
        <w:rPr>
          <w:rFonts w:hint="eastAsia"/>
          <w:sz w:val="24"/>
          <w:szCs w:val="24"/>
          <w:lang w:val="en-US" w:eastAsia="zh-CN"/>
        </w:rPr>
        <w:t>不支付预付款，成交供应商根据采购单位通知交货，验收合格后，提交发票，采购单位向成交供应商支付供货全额货款。</w:t>
      </w:r>
    </w:p>
    <w:p w14:paraId="25BA72AB">
      <w:pPr>
        <w:ind w:firstLine="480" w:firstLineChars="200"/>
        <w:rPr>
          <w:rFonts w:hint="eastAsia"/>
          <w:sz w:val="24"/>
          <w:szCs w:val="24"/>
          <w:lang w:val="en-US" w:eastAsia="zh-CN"/>
        </w:rPr>
      </w:pPr>
      <w:r>
        <w:rPr>
          <w:rFonts w:hint="eastAsia"/>
          <w:sz w:val="24"/>
          <w:szCs w:val="24"/>
          <w:lang w:val="en-US" w:eastAsia="zh-CN"/>
        </w:rPr>
        <w:t>（五）违约责任</w:t>
      </w:r>
    </w:p>
    <w:p w14:paraId="7EAE8C2C">
      <w:pPr>
        <w:ind w:firstLine="480" w:firstLineChars="200"/>
        <w:rPr>
          <w:rFonts w:hint="default"/>
          <w:color w:val="000000" w:themeColor="text1"/>
          <w:sz w:val="24"/>
          <w:szCs w:val="24"/>
          <w:lang w:val="en-US" w:eastAsia="zh-CN"/>
          <w14:textFill>
            <w14:solidFill>
              <w14:schemeClr w14:val="tx1"/>
            </w14:solidFill>
          </w14:textFill>
        </w:rPr>
      </w:pPr>
      <w:r>
        <w:rPr>
          <w:rFonts w:hint="eastAsia"/>
          <w:sz w:val="24"/>
          <w:szCs w:val="24"/>
          <w:lang w:val="en-US" w:eastAsia="zh-CN"/>
        </w:rPr>
        <w:t>成交供应商未经采购单位同意而延期交付时，应当向采购单位偿付违约金，违约金每天按违约合同金额的0.5%，违约金最高限额为合同金额的5%。如果达到违约金最高限额时仍不能交付，或因延期交付影响采购单位任务实施，采购单位可以终止合同，而由此给采购单位造成的实际损失，成交供应商应当给予足额赔偿。</w:t>
      </w:r>
    </w:p>
    <w:p w14:paraId="2ED82F06">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附件2：报价表</w:t>
      </w:r>
    </w:p>
    <w:p w14:paraId="4371AB93">
      <w:pPr>
        <w:spacing w:line="360" w:lineRule="auto"/>
        <w:rPr>
          <w:rFonts w:hint="default" w:ascii="宋体" w:hAnsi="宋体" w:eastAsia="宋体" w:cs="宋体"/>
          <w:color w:val="auto"/>
          <w:sz w:val="24"/>
          <w:szCs w:val="28"/>
          <w:lang w:val="en-US"/>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x2025008名称：科教科</w:t>
      </w:r>
      <w:r>
        <w:rPr>
          <w:rFonts w:hint="eastAsia"/>
          <w:sz w:val="24"/>
          <w:szCs w:val="24"/>
          <w:lang w:eastAsia="zh-CN"/>
        </w:rPr>
        <w:t>助理全科医生培训学员结业考核通关包</w:t>
      </w:r>
      <w:r>
        <w:rPr>
          <w:rFonts w:hint="eastAsia"/>
          <w:sz w:val="24"/>
          <w:szCs w:val="24"/>
          <w:lang w:val="en-US" w:eastAsia="zh-CN"/>
        </w:rPr>
        <w:t>29套</w:t>
      </w:r>
    </w:p>
    <w:tbl>
      <w:tblPr>
        <w:tblStyle w:val="7"/>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73"/>
        <w:gridCol w:w="1250"/>
        <w:gridCol w:w="1417"/>
        <w:gridCol w:w="928"/>
        <w:gridCol w:w="1125"/>
        <w:gridCol w:w="1233"/>
        <w:gridCol w:w="1233"/>
      </w:tblGrid>
      <w:tr w14:paraId="0E12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96" w:type="dxa"/>
            <w:noWrap w:val="0"/>
            <w:vAlign w:val="center"/>
          </w:tcPr>
          <w:p w14:paraId="4E569177">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rPr>
              <w:t>产品名称</w:t>
            </w:r>
          </w:p>
        </w:tc>
        <w:tc>
          <w:tcPr>
            <w:tcW w:w="1673" w:type="dxa"/>
            <w:noWrap w:val="0"/>
            <w:vAlign w:val="center"/>
          </w:tcPr>
          <w:p w14:paraId="7AD832A1">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品牌</w:t>
            </w:r>
          </w:p>
        </w:tc>
        <w:tc>
          <w:tcPr>
            <w:tcW w:w="1250" w:type="dxa"/>
            <w:shd w:val="clear" w:color="auto" w:fill="auto"/>
            <w:noWrap w:val="0"/>
            <w:vAlign w:val="center"/>
          </w:tcPr>
          <w:p w14:paraId="5F431214">
            <w:pPr>
              <w:jc w:val="center"/>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sz w:val="24"/>
                <w:szCs w:val="28"/>
              </w:rPr>
              <w:t>规格型号</w:t>
            </w:r>
          </w:p>
        </w:tc>
        <w:tc>
          <w:tcPr>
            <w:tcW w:w="1417" w:type="dxa"/>
            <w:noWrap w:val="0"/>
            <w:vAlign w:val="center"/>
          </w:tcPr>
          <w:p w14:paraId="1777D7BF">
            <w:pPr>
              <w:jc w:val="center"/>
              <w:rPr>
                <w:rFonts w:hint="eastAsia" w:ascii="宋体" w:hAnsi="宋体" w:eastAsia="宋体" w:cs="宋体"/>
                <w:color w:val="auto"/>
                <w:sz w:val="24"/>
                <w:szCs w:val="28"/>
              </w:rPr>
            </w:pPr>
            <w:r>
              <w:rPr>
                <w:rFonts w:hint="eastAsia" w:ascii="宋体" w:hAnsi="宋体" w:eastAsia="宋体" w:cs="宋体"/>
                <w:color w:val="auto"/>
                <w:sz w:val="24"/>
                <w:szCs w:val="28"/>
              </w:rPr>
              <w:t>制造商名称</w:t>
            </w:r>
          </w:p>
        </w:tc>
        <w:tc>
          <w:tcPr>
            <w:tcW w:w="928" w:type="dxa"/>
            <w:noWrap w:val="0"/>
            <w:vAlign w:val="center"/>
          </w:tcPr>
          <w:p w14:paraId="245BDB47">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数量</w:t>
            </w:r>
          </w:p>
        </w:tc>
        <w:tc>
          <w:tcPr>
            <w:tcW w:w="1125" w:type="dxa"/>
            <w:noWrap w:val="0"/>
            <w:vAlign w:val="center"/>
          </w:tcPr>
          <w:p w14:paraId="7063DFC5">
            <w:pPr>
              <w:pStyle w:val="5"/>
              <w:ind w:firstLine="240" w:firstLineChars="100"/>
              <w:jc w:val="both"/>
              <w:rPr>
                <w:rFonts w:hint="eastAsia" w:ascii="宋体" w:hAnsi="宋体" w:eastAsia="宋体" w:cs="宋体"/>
                <w:color w:val="auto"/>
                <w:sz w:val="24"/>
                <w:szCs w:val="28"/>
                <w:lang w:val="en-US" w:eastAsia="zh-CN"/>
              </w:rPr>
            </w:pPr>
          </w:p>
          <w:p w14:paraId="21B4D4A8">
            <w:pPr>
              <w:pStyle w:val="5"/>
              <w:ind w:firstLine="240" w:firstLineChars="100"/>
              <w:jc w:val="both"/>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单位</w:t>
            </w:r>
          </w:p>
          <w:p w14:paraId="71088802">
            <w:pPr>
              <w:pStyle w:val="5"/>
              <w:jc w:val="center"/>
              <w:rPr>
                <w:rFonts w:hint="eastAsia" w:ascii="宋体" w:hAnsi="宋体" w:eastAsia="宋体" w:cs="宋体"/>
                <w:color w:val="auto"/>
                <w:sz w:val="24"/>
                <w:szCs w:val="28"/>
                <w:lang w:val="en-US" w:eastAsia="zh-CN"/>
              </w:rPr>
            </w:pPr>
          </w:p>
        </w:tc>
        <w:tc>
          <w:tcPr>
            <w:tcW w:w="1233" w:type="dxa"/>
            <w:noWrap w:val="0"/>
            <w:vAlign w:val="center"/>
          </w:tcPr>
          <w:p w14:paraId="1FB8EEF7">
            <w:pPr>
              <w:pStyle w:val="5"/>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单价</w:t>
            </w:r>
          </w:p>
          <w:p w14:paraId="546F594F">
            <w:pPr>
              <w:pStyle w:val="5"/>
              <w:jc w:val="center"/>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 元  ）</w:t>
            </w:r>
          </w:p>
        </w:tc>
        <w:tc>
          <w:tcPr>
            <w:tcW w:w="1233" w:type="dxa"/>
            <w:noWrap w:val="0"/>
            <w:vAlign w:val="center"/>
          </w:tcPr>
          <w:p w14:paraId="19DAACA7">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质保期</w:t>
            </w:r>
          </w:p>
        </w:tc>
      </w:tr>
      <w:tr w14:paraId="078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96" w:type="dxa"/>
            <w:noWrap w:val="0"/>
            <w:vAlign w:val="center"/>
          </w:tcPr>
          <w:p w14:paraId="508C2852">
            <w:pPr>
              <w:jc w:val="center"/>
              <w:rPr>
                <w:rFonts w:hint="eastAsia" w:ascii="宋体" w:hAnsi="宋体" w:eastAsia="宋体" w:cs="宋体"/>
                <w:color w:val="auto"/>
                <w:sz w:val="24"/>
                <w:szCs w:val="28"/>
              </w:rPr>
            </w:pPr>
            <w:r>
              <w:rPr>
                <w:rFonts w:hint="eastAsia"/>
                <w:sz w:val="24"/>
                <w:szCs w:val="24"/>
                <w:lang w:eastAsia="zh-CN"/>
              </w:rPr>
              <w:t>助理全科医生培训学员结业考核通关包</w:t>
            </w:r>
          </w:p>
        </w:tc>
        <w:tc>
          <w:tcPr>
            <w:tcW w:w="1673" w:type="dxa"/>
            <w:noWrap w:val="0"/>
            <w:vAlign w:val="center"/>
          </w:tcPr>
          <w:p w14:paraId="4A32A386">
            <w:pPr>
              <w:jc w:val="center"/>
              <w:rPr>
                <w:rFonts w:hint="eastAsia" w:ascii="宋体" w:hAnsi="宋体" w:eastAsia="宋体" w:cs="宋体"/>
                <w:color w:val="auto"/>
                <w:sz w:val="24"/>
                <w:szCs w:val="28"/>
              </w:rPr>
            </w:pPr>
          </w:p>
        </w:tc>
        <w:tc>
          <w:tcPr>
            <w:tcW w:w="1250" w:type="dxa"/>
            <w:shd w:val="clear" w:color="auto" w:fill="auto"/>
            <w:noWrap w:val="0"/>
            <w:vAlign w:val="center"/>
          </w:tcPr>
          <w:p w14:paraId="7FEBA657">
            <w:pPr>
              <w:jc w:val="center"/>
              <w:rPr>
                <w:rFonts w:hint="eastAsia" w:ascii="宋体" w:hAnsi="宋体" w:eastAsia="宋体" w:cs="宋体"/>
                <w:color w:val="auto"/>
                <w:kern w:val="2"/>
                <w:sz w:val="24"/>
                <w:szCs w:val="28"/>
                <w:lang w:val="en-US" w:eastAsia="zh-CN" w:bidi="ar-SA"/>
              </w:rPr>
            </w:pPr>
          </w:p>
        </w:tc>
        <w:tc>
          <w:tcPr>
            <w:tcW w:w="1417" w:type="dxa"/>
            <w:noWrap w:val="0"/>
            <w:vAlign w:val="center"/>
          </w:tcPr>
          <w:p w14:paraId="7BCFD4EB">
            <w:pPr>
              <w:jc w:val="center"/>
              <w:rPr>
                <w:rFonts w:hint="eastAsia" w:ascii="宋体" w:hAnsi="宋体" w:eastAsia="宋体" w:cs="宋体"/>
                <w:color w:val="auto"/>
                <w:sz w:val="24"/>
                <w:szCs w:val="28"/>
              </w:rPr>
            </w:pPr>
          </w:p>
        </w:tc>
        <w:tc>
          <w:tcPr>
            <w:tcW w:w="928" w:type="dxa"/>
            <w:noWrap w:val="0"/>
            <w:vAlign w:val="center"/>
          </w:tcPr>
          <w:p w14:paraId="0CF21669">
            <w:pPr>
              <w:jc w:val="center"/>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29</w:t>
            </w:r>
          </w:p>
        </w:tc>
        <w:tc>
          <w:tcPr>
            <w:tcW w:w="1125" w:type="dxa"/>
            <w:noWrap w:val="0"/>
            <w:vAlign w:val="center"/>
          </w:tcPr>
          <w:p w14:paraId="13D6B981">
            <w:pPr>
              <w:jc w:val="cente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套</w:t>
            </w:r>
          </w:p>
        </w:tc>
        <w:tc>
          <w:tcPr>
            <w:tcW w:w="1233" w:type="dxa"/>
            <w:noWrap w:val="0"/>
            <w:vAlign w:val="center"/>
          </w:tcPr>
          <w:p w14:paraId="1CE8FF6E">
            <w:pPr>
              <w:jc w:val="center"/>
              <w:rPr>
                <w:rFonts w:hint="eastAsia" w:ascii="宋体" w:hAnsi="宋体" w:eastAsia="宋体" w:cs="宋体"/>
                <w:color w:val="auto"/>
                <w:sz w:val="24"/>
                <w:szCs w:val="28"/>
              </w:rPr>
            </w:pPr>
          </w:p>
        </w:tc>
        <w:tc>
          <w:tcPr>
            <w:tcW w:w="1233" w:type="dxa"/>
            <w:noWrap w:val="0"/>
            <w:vAlign w:val="center"/>
          </w:tcPr>
          <w:p w14:paraId="09049494">
            <w:pPr>
              <w:jc w:val="center"/>
              <w:rPr>
                <w:rFonts w:hint="eastAsia" w:ascii="宋体" w:hAnsi="宋体" w:eastAsia="宋体" w:cs="宋体"/>
                <w:color w:val="auto"/>
                <w:sz w:val="24"/>
                <w:szCs w:val="28"/>
              </w:rPr>
            </w:pPr>
          </w:p>
        </w:tc>
      </w:tr>
      <w:tr w14:paraId="672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96" w:type="dxa"/>
            <w:noWrap w:val="0"/>
            <w:vAlign w:val="center"/>
          </w:tcPr>
          <w:p w14:paraId="2ECA3323">
            <w:pPr>
              <w:jc w:val="both"/>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合计金额：</w:t>
            </w:r>
          </w:p>
        </w:tc>
        <w:tc>
          <w:tcPr>
            <w:tcW w:w="2923" w:type="dxa"/>
            <w:gridSpan w:val="2"/>
            <w:noWrap w:val="0"/>
            <w:vAlign w:val="center"/>
          </w:tcPr>
          <w:p w14:paraId="066CE294">
            <w:pPr>
              <w:jc w:val="center"/>
              <w:rPr>
                <w:rFonts w:hint="eastAsia" w:ascii="宋体" w:hAnsi="宋体" w:eastAsia="宋体" w:cs="宋体"/>
                <w:color w:val="auto"/>
                <w:kern w:val="2"/>
                <w:sz w:val="24"/>
                <w:szCs w:val="28"/>
                <w:lang w:val="en-US" w:eastAsia="zh-CN" w:bidi="ar-SA"/>
              </w:rPr>
            </w:pPr>
          </w:p>
        </w:tc>
        <w:tc>
          <w:tcPr>
            <w:tcW w:w="1417" w:type="dxa"/>
            <w:noWrap w:val="0"/>
            <w:vAlign w:val="center"/>
          </w:tcPr>
          <w:p w14:paraId="4563FE1A">
            <w:pPr>
              <w:jc w:val="center"/>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大写：</w:t>
            </w:r>
          </w:p>
        </w:tc>
        <w:tc>
          <w:tcPr>
            <w:tcW w:w="4519" w:type="dxa"/>
            <w:gridSpan w:val="4"/>
            <w:noWrap w:val="0"/>
            <w:vAlign w:val="center"/>
          </w:tcPr>
          <w:p w14:paraId="7ED67661">
            <w:pPr>
              <w:jc w:val="center"/>
              <w:rPr>
                <w:rFonts w:hint="eastAsia" w:ascii="宋体" w:hAnsi="宋体" w:eastAsia="宋体" w:cs="宋体"/>
                <w:color w:val="auto"/>
                <w:sz w:val="24"/>
                <w:szCs w:val="28"/>
              </w:rPr>
            </w:pPr>
          </w:p>
        </w:tc>
      </w:tr>
    </w:tbl>
    <w:p w14:paraId="4EFD1C19">
      <w:pPr>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注：1、请供应商完整填写本表。</w:t>
      </w:r>
    </w:p>
    <w:p w14:paraId="7E67D851">
      <w:pPr>
        <w:snapToGrid w:val="0"/>
        <w:spacing w:line="500" w:lineRule="exact"/>
        <w:rPr>
          <w:rFonts w:hint="eastAsia" w:ascii="宋体" w:hAnsi="宋体" w:eastAsia="宋体" w:cs="宋体"/>
          <w:color w:val="auto"/>
          <w:sz w:val="24"/>
          <w:szCs w:val="28"/>
          <w:lang w:eastAsia="zh-CN"/>
        </w:rPr>
      </w:pPr>
      <w:r>
        <w:rPr>
          <w:rFonts w:hint="eastAsia" w:ascii="宋体" w:hAnsi="宋体" w:eastAsia="宋体" w:cs="宋体"/>
          <w:color w:val="auto"/>
          <w:sz w:val="24"/>
          <w:szCs w:val="28"/>
        </w:rPr>
        <w:t xml:space="preserve">        2、该表可扩展</w:t>
      </w:r>
      <w:bookmarkStart w:id="7" w:name="OLE_LINK2"/>
      <w:bookmarkStart w:id="8" w:name="OLE_LINK1"/>
      <w:r>
        <w:rPr>
          <w:rFonts w:hint="eastAsia" w:ascii="宋体" w:hAnsi="宋体" w:eastAsia="宋体" w:cs="宋体"/>
          <w:color w:val="auto"/>
          <w:sz w:val="24"/>
          <w:szCs w:val="28"/>
        </w:rPr>
        <w:t>，并逐页签字或盖章</w:t>
      </w:r>
      <w:bookmarkEnd w:id="7"/>
      <w:bookmarkEnd w:id="8"/>
      <w:r>
        <w:rPr>
          <w:rFonts w:hint="eastAsia" w:ascii="宋体" w:hAnsi="宋体" w:eastAsia="宋体" w:cs="宋体"/>
          <w:color w:val="auto"/>
          <w:sz w:val="24"/>
          <w:szCs w:val="28"/>
          <w:lang w:eastAsia="zh-CN"/>
        </w:rPr>
        <w:t>。</w:t>
      </w:r>
    </w:p>
    <w:p w14:paraId="12293968">
      <w:pPr>
        <w:pStyle w:val="6"/>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w:t>
      </w:r>
    </w:p>
    <w:p w14:paraId="29E41257">
      <w:pPr>
        <w:pStyle w:val="6"/>
        <w:spacing w:line="360" w:lineRule="auto"/>
        <w:rPr>
          <w:rFonts w:hint="default"/>
          <w:lang w:val="en-US" w:eastAsia="zh-CN"/>
        </w:rPr>
      </w:pPr>
      <w:r>
        <w:rPr>
          <w:rFonts w:hint="eastAsia" w:ascii="宋体" w:hAnsi="宋体" w:eastAsia="宋体" w:cs="宋体"/>
          <w:color w:val="auto"/>
          <w:sz w:val="24"/>
          <w:szCs w:val="24"/>
          <w:lang w:val="en-US" w:eastAsia="zh-CN"/>
        </w:rPr>
        <w:t xml:space="preserve">                                </w:t>
      </w:r>
      <w:bookmarkStart w:id="9" w:name="_GoBack"/>
      <w:bookmarkEnd w:id="9"/>
      <w:r>
        <w:rPr>
          <w:rFonts w:hint="eastAsia" w:ascii="宋体" w:hAnsi="宋体" w:eastAsia="宋体" w:cs="宋体"/>
          <w:color w:val="auto"/>
          <w:sz w:val="24"/>
          <w:szCs w:val="24"/>
          <w:lang w:val="en-US" w:eastAsia="zh-CN"/>
        </w:rPr>
        <w:t>联系电话：</w:t>
      </w:r>
    </w:p>
    <w:p w14:paraId="6E1BE772">
      <w:pPr>
        <w:pStyle w:val="6"/>
        <w:spacing w:line="360" w:lineRule="auto"/>
        <w:rPr>
          <w:rFonts w:hint="eastAsia" w:ascii="宋体" w:hAnsi="宋体" w:eastAsia="宋体" w:cs="宋体"/>
          <w:color w:val="auto"/>
        </w:rPr>
      </w:pPr>
      <w:r>
        <w:rPr>
          <w:rFonts w:hint="eastAsia" w:ascii="宋体" w:hAnsi="宋体" w:eastAsia="宋体" w:cs="宋体"/>
          <w:color w:val="auto"/>
          <w:sz w:val="24"/>
          <w:szCs w:val="24"/>
        </w:rPr>
        <w:t xml:space="preserve">                                          供应商名称（公章）：</w:t>
      </w:r>
    </w:p>
    <w:p w14:paraId="3798F4A9">
      <w:pPr>
        <w:spacing w:line="360" w:lineRule="auto"/>
        <w:ind w:right="480"/>
        <w:rPr>
          <w:rFonts w:hint="eastAsia"/>
          <w:lang w:val="en-US" w:eastAsia="zh-CN"/>
        </w:rPr>
      </w:pPr>
      <w:r>
        <w:rPr>
          <w:rFonts w:hint="eastAsia" w:ascii="宋体" w:hAnsi="宋体" w:eastAsia="宋体" w:cs="宋体"/>
          <w:color w:val="auto"/>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C65"/>
    <w:rsid w:val="004E43BF"/>
    <w:rsid w:val="00A42231"/>
    <w:rsid w:val="00D03026"/>
    <w:rsid w:val="00FB62F5"/>
    <w:rsid w:val="014F4893"/>
    <w:rsid w:val="02072A78"/>
    <w:rsid w:val="0236335D"/>
    <w:rsid w:val="024912E2"/>
    <w:rsid w:val="025008C3"/>
    <w:rsid w:val="02825B3F"/>
    <w:rsid w:val="02BA5D3C"/>
    <w:rsid w:val="03011BBD"/>
    <w:rsid w:val="03457CFC"/>
    <w:rsid w:val="03C53222"/>
    <w:rsid w:val="03F51722"/>
    <w:rsid w:val="04354A1B"/>
    <w:rsid w:val="044B7594"/>
    <w:rsid w:val="04AE7B23"/>
    <w:rsid w:val="050B287F"/>
    <w:rsid w:val="052B1173"/>
    <w:rsid w:val="056A1C9B"/>
    <w:rsid w:val="05832D5D"/>
    <w:rsid w:val="05E05ABA"/>
    <w:rsid w:val="05F94DCD"/>
    <w:rsid w:val="06BF1B73"/>
    <w:rsid w:val="06C947A0"/>
    <w:rsid w:val="070677A2"/>
    <w:rsid w:val="075E138C"/>
    <w:rsid w:val="07972AF0"/>
    <w:rsid w:val="07B45450"/>
    <w:rsid w:val="08F5187C"/>
    <w:rsid w:val="0A334D52"/>
    <w:rsid w:val="0A342878"/>
    <w:rsid w:val="0A382368"/>
    <w:rsid w:val="0ADF4592"/>
    <w:rsid w:val="0AEC4F01"/>
    <w:rsid w:val="0B016BFE"/>
    <w:rsid w:val="0BCB2D68"/>
    <w:rsid w:val="0C833643"/>
    <w:rsid w:val="0CCC323C"/>
    <w:rsid w:val="0D10137A"/>
    <w:rsid w:val="0D7D4536"/>
    <w:rsid w:val="0D906A90"/>
    <w:rsid w:val="0DD405FA"/>
    <w:rsid w:val="0E6A2D0C"/>
    <w:rsid w:val="0E952092"/>
    <w:rsid w:val="0ED168E7"/>
    <w:rsid w:val="0F1D1B2D"/>
    <w:rsid w:val="0F474DFC"/>
    <w:rsid w:val="104D6442"/>
    <w:rsid w:val="10E01064"/>
    <w:rsid w:val="110A7E8F"/>
    <w:rsid w:val="113D0264"/>
    <w:rsid w:val="117F6ACF"/>
    <w:rsid w:val="11877731"/>
    <w:rsid w:val="12DC585B"/>
    <w:rsid w:val="13333603"/>
    <w:rsid w:val="13490AB6"/>
    <w:rsid w:val="134C478E"/>
    <w:rsid w:val="135B0E75"/>
    <w:rsid w:val="137B32C6"/>
    <w:rsid w:val="13826402"/>
    <w:rsid w:val="13E64BE3"/>
    <w:rsid w:val="14475CDC"/>
    <w:rsid w:val="144B2C98"/>
    <w:rsid w:val="148A193E"/>
    <w:rsid w:val="14922675"/>
    <w:rsid w:val="149D101A"/>
    <w:rsid w:val="14C34F24"/>
    <w:rsid w:val="14CF1B1B"/>
    <w:rsid w:val="1505553D"/>
    <w:rsid w:val="151B08BC"/>
    <w:rsid w:val="15400323"/>
    <w:rsid w:val="16113A6D"/>
    <w:rsid w:val="161E578C"/>
    <w:rsid w:val="1628375A"/>
    <w:rsid w:val="1686445B"/>
    <w:rsid w:val="169923E1"/>
    <w:rsid w:val="169A7F07"/>
    <w:rsid w:val="16A668AC"/>
    <w:rsid w:val="16CB4564"/>
    <w:rsid w:val="16D8458B"/>
    <w:rsid w:val="17084E70"/>
    <w:rsid w:val="177469AA"/>
    <w:rsid w:val="17CF3BE0"/>
    <w:rsid w:val="17F3167D"/>
    <w:rsid w:val="17F35B20"/>
    <w:rsid w:val="18B90B18"/>
    <w:rsid w:val="18DE232D"/>
    <w:rsid w:val="196A11C7"/>
    <w:rsid w:val="197B401F"/>
    <w:rsid w:val="19B17A41"/>
    <w:rsid w:val="19D35C0A"/>
    <w:rsid w:val="1A366198"/>
    <w:rsid w:val="1A705206"/>
    <w:rsid w:val="1AA50C28"/>
    <w:rsid w:val="1AA9696A"/>
    <w:rsid w:val="1B154000"/>
    <w:rsid w:val="1BA15893"/>
    <w:rsid w:val="1C3D4670"/>
    <w:rsid w:val="1C694603"/>
    <w:rsid w:val="1C7A05BE"/>
    <w:rsid w:val="1C7A6810"/>
    <w:rsid w:val="1C874A89"/>
    <w:rsid w:val="1CB11B06"/>
    <w:rsid w:val="1CDC3027"/>
    <w:rsid w:val="1D091942"/>
    <w:rsid w:val="1D8070CB"/>
    <w:rsid w:val="1E3D7AF5"/>
    <w:rsid w:val="1E8C282B"/>
    <w:rsid w:val="1EB51D82"/>
    <w:rsid w:val="1F1F369F"/>
    <w:rsid w:val="1F2A4527"/>
    <w:rsid w:val="1F574BE7"/>
    <w:rsid w:val="1F615A66"/>
    <w:rsid w:val="1F941997"/>
    <w:rsid w:val="1F971487"/>
    <w:rsid w:val="20250841"/>
    <w:rsid w:val="20895274"/>
    <w:rsid w:val="20CC6F0F"/>
    <w:rsid w:val="20D83B05"/>
    <w:rsid w:val="212705E9"/>
    <w:rsid w:val="21564417"/>
    <w:rsid w:val="21D70261"/>
    <w:rsid w:val="21DC13D3"/>
    <w:rsid w:val="225673D8"/>
    <w:rsid w:val="22680EB9"/>
    <w:rsid w:val="22F015DA"/>
    <w:rsid w:val="231B23CF"/>
    <w:rsid w:val="231D45A8"/>
    <w:rsid w:val="23386ADD"/>
    <w:rsid w:val="23F0126E"/>
    <w:rsid w:val="23FF584D"/>
    <w:rsid w:val="240875DF"/>
    <w:rsid w:val="241E2177"/>
    <w:rsid w:val="244F0582"/>
    <w:rsid w:val="249441E7"/>
    <w:rsid w:val="24CC1BD3"/>
    <w:rsid w:val="24D82326"/>
    <w:rsid w:val="24E72569"/>
    <w:rsid w:val="250749B9"/>
    <w:rsid w:val="25292B82"/>
    <w:rsid w:val="257638ED"/>
    <w:rsid w:val="25951FC5"/>
    <w:rsid w:val="25AD6BEE"/>
    <w:rsid w:val="25D36F91"/>
    <w:rsid w:val="26155168"/>
    <w:rsid w:val="263F0183"/>
    <w:rsid w:val="266D4CF0"/>
    <w:rsid w:val="268F110A"/>
    <w:rsid w:val="26976211"/>
    <w:rsid w:val="26A65413"/>
    <w:rsid w:val="27294A71"/>
    <w:rsid w:val="27D72D69"/>
    <w:rsid w:val="2907142C"/>
    <w:rsid w:val="298760C9"/>
    <w:rsid w:val="2A1831C5"/>
    <w:rsid w:val="2A1C0F07"/>
    <w:rsid w:val="2A2D4EC2"/>
    <w:rsid w:val="2A30050E"/>
    <w:rsid w:val="2A731ED7"/>
    <w:rsid w:val="2A8D5961"/>
    <w:rsid w:val="2B465B0F"/>
    <w:rsid w:val="2B7F799F"/>
    <w:rsid w:val="2C4209CD"/>
    <w:rsid w:val="2C5F332D"/>
    <w:rsid w:val="2D0839C4"/>
    <w:rsid w:val="2D510EC7"/>
    <w:rsid w:val="2D811081"/>
    <w:rsid w:val="2DC86CB0"/>
    <w:rsid w:val="2DF9330D"/>
    <w:rsid w:val="2E840E29"/>
    <w:rsid w:val="2E870919"/>
    <w:rsid w:val="2E8B21B7"/>
    <w:rsid w:val="2EBC4A66"/>
    <w:rsid w:val="2EEB6E83"/>
    <w:rsid w:val="2F0E4B96"/>
    <w:rsid w:val="2F25085E"/>
    <w:rsid w:val="2FCF4325"/>
    <w:rsid w:val="2FE04785"/>
    <w:rsid w:val="2FF67B04"/>
    <w:rsid w:val="30202DD3"/>
    <w:rsid w:val="304F5466"/>
    <w:rsid w:val="307750E9"/>
    <w:rsid w:val="307D6477"/>
    <w:rsid w:val="321150C9"/>
    <w:rsid w:val="32933D30"/>
    <w:rsid w:val="32F32A21"/>
    <w:rsid w:val="32FD564D"/>
    <w:rsid w:val="33274478"/>
    <w:rsid w:val="333D6659"/>
    <w:rsid w:val="3344502A"/>
    <w:rsid w:val="33641229"/>
    <w:rsid w:val="33CB74FA"/>
    <w:rsid w:val="33CF0D98"/>
    <w:rsid w:val="341113B0"/>
    <w:rsid w:val="34120C85"/>
    <w:rsid w:val="34945B3E"/>
    <w:rsid w:val="35D76ECB"/>
    <w:rsid w:val="35E14DB3"/>
    <w:rsid w:val="35F05417"/>
    <w:rsid w:val="362058DB"/>
    <w:rsid w:val="367125DA"/>
    <w:rsid w:val="36A209E6"/>
    <w:rsid w:val="36AE738B"/>
    <w:rsid w:val="37040D59"/>
    <w:rsid w:val="371A057C"/>
    <w:rsid w:val="37256F21"/>
    <w:rsid w:val="372F1B4E"/>
    <w:rsid w:val="37906A90"/>
    <w:rsid w:val="381C20D2"/>
    <w:rsid w:val="39DA2245"/>
    <w:rsid w:val="39DF5AAD"/>
    <w:rsid w:val="39E41315"/>
    <w:rsid w:val="3A325BDD"/>
    <w:rsid w:val="3A402444"/>
    <w:rsid w:val="3A5E59CC"/>
    <w:rsid w:val="3A992100"/>
    <w:rsid w:val="3B5B5607"/>
    <w:rsid w:val="3B8F6E75"/>
    <w:rsid w:val="3BC1546A"/>
    <w:rsid w:val="3BD553B9"/>
    <w:rsid w:val="3C132F95"/>
    <w:rsid w:val="3C4C02AC"/>
    <w:rsid w:val="3C835DA3"/>
    <w:rsid w:val="3D250C0C"/>
    <w:rsid w:val="3D4A5933"/>
    <w:rsid w:val="3D762284"/>
    <w:rsid w:val="3DEB2C72"/>
    <w:rsid w:val="3DFB09DB"/>
    <w:rsid w:val="3DFC4E7F"/>
    <w:rsid w:val="3E6447D3"/>
    <w:rsid w:val="3E9A01F4"/>
    <w:rsid w:val="3EAD43CC"/>
    <w:rsid w:val="3F23468E"/>
    <w:rsid w:val="3F584337"/>
    <w:rsid w:val="406D5BC1"/>
    <w:rsid w:val="408B4299"/>
    <w:rsid w:val="40907B01"/>
    <w:rsid w:val="40CF687B"/>
    <w:rsid w:val="40F167F2"/>
    <w:rsid w:val="410B53D9"/>
    <w:rsid w:val="41614FF9"/>
    <w:rsid w:val="41727207"/>
    <w:rsid w:val="420662CD"/>
    <w:rsid w:val="427F1BDB"/>
    <w:rsid w:val="432602A9"/>
    <w:rsid w:val="437B05F4"/>
    <w:rsid w:val="43A538C3"/>
    <w:rsid w:val="43C24475"/>
    <w:rsid w:val="43CE2A78"/>
    <w:rsid w:val="43E3619A"/>
    <w:rsid w:val="446077EA"/>
    <w:rsid w:val="44B85878"/>
    <w:rsid w:val="44F155B8"/>
    <w:rsid w:val="45B95404"/>
    <w:rsid w:val="46522ED9"/>
    <w:rsid w:val="46FC1A4C"/>
    <w:rsid w:val="46FF4ECB"/>
    <w:rsid w:val="47C63BD3"/>
    <w:rsid w:val="47D429C9"/>
    <w:rsid w:val="47EA5D49"/>
    <w:rsid w:val="47F210A1"/>
    <w:rsid w:val="48427933"/>
    <w:rsid w:val="484C6A03"/>
    <w:rsid w:val="48D34A2F"/>
    <w:rsid w:val="498521CD"/>
    <w:rsid w:val="49E35145"/>
    <w:rsid w:val="4AB4263E"/>
    <w:rsid w:val="4ACD1FF4"/>
    <w:rsid w:val="4AF84C20"/>
    <w:rsid w:val="4B7A73E4"/>
    <w:rsid w:val="4B8E2E8F"/>
    <w:rsid w:val="4BA6642B"/>
    <w:rsid w:val="4BA803F5"/>
    <w:rsid w:val="4BD411EA"/>
    <w:rsid w:val="4C453CFD"/>
    <w:rsid w:val="4C7D6E7A"/>
    <w:rsid w:val="4C9149E5"/>
    <w:rsid w:val="4CA02E7A"/>
    <w:rsid w:val="4CA63DE7"/>
    <w:rsid w:val="4CDB2104"/>
    <w:rsid w:val="4D151ABA"/>
    <w:rsid w:val="4D1869E5"/>
    <w:rsid w:val="4D2C295F"/>
    <w:rsid w:val="4D4F02E2"/>
    <w:rsid w:val="4D73058E"/>
    <w:rsid w:val="4DA90454"/>
    <w:rsid w:val="4E013DEC"/>
    <w:rsid w:val="4E07740D"/>
    <w:rsid w:val="4ECD3CCE"/>
    <w:rsid w:val="4F870321"/>
    <w:rsid w:val="4FA709C3"/>
    <w:rsid w:val="4FB8497E"/>
    <w:rsid w:val="4FED287A"/>
    <w:rsid w:val="505226DD"/>
    <w:rsid w:val="50630D8E"/>
    <w:rsid w:val="509C604E"/>
    <w:rsid w:val="51616E44"/>
    <w:rsid w:val="51DD06CC"/>
    <w:rsid w:val="5201085F"/>
    <w:rsid w:val="523A5B1F"/>
    <w:rsid w:val="5263384C"/>
    <w:rsid w:val="52B551A5"/>
    <w:rsid w:val="52E57838"/>
    <w:rsid w:val="52F83A10"/>
    <w:rsid w:val="53784B50"/>
    <w:rsid w:val="544762D1"/>
    <w:rsid w:val="546D5D37"/>
    <w:rsid w:val="5563713A"/>
    <w:rsid w:val="560411B2"/>
    <w:rsid w:val="56262642"/>
    <w:rsid w:val="565F5B54"/>
    <w:rsid w:val="56B13CD2"/>
    <w:rsid w:val="58276B45"/>
    <w:rsid w:val="584119B5"/>
    <w:rsid w:val="5853793A"/>
    <w:rsid w:val="58682DFB"/>
    <w:rsid w:val="58D82341"/>
    <w:rsid w:val="58D97E3F"/>
    <w:rsid w:val="593432C8"/>
    <w:rsid w:val="59772F7B"/>
    <w:rsid w:val="59A0270B"/>
    <w:rsid w:val="59A10231"/>
    <w:rsid w:val="59E44CEE"/>
    <w:rsid w:val="5A44578C"/>
    <w:rsid w:val="5A9304C2"/>
    <w:rsid w:val="5AB04BD0"/>
    <w:rsid w:val="5AE76118"/>
    <w:rsid w:val="5B305D11"/>
    <w:rsid w:val="5B6D0D13"/>
    <w:rsid w:val="5C1170D3"/>
    <w:rsid w:val="5C2238AB"/>
    <w:rsid w:val="5C593045"/>
    <w:rsid w:val="5C725B62"/>
    <w:rsid w:val="5C9127DF"/>
    <w:rsid w:val="5D301FF8"/>
    <w:rsid w:val="5D7073C8"/>
    <w:rsid w:val="5D79399F"/>
    <w:rsid w:val="5DC82230"/>
    <w:rsid w:val="5DD010E5"/>
    <w:rsid w:val="5E4775F9"/>
    <w:rsid w:val="5E987E55"/>
    <w:rsid w:val="5F0F0A09"/>
    <w:rsid w:val="5F4B3119"/>
    <w:rsid w:val="5F4F6A72"/>
    <w:rsid w:val="5FE61094"/>
    <w:rsid w:val="5FEE52E3"/>
    <w:rsid w:val="600959C8"/>
    <w:rsid w:val="602A71D2"/>
    <w:rsid w:val="603C0CB4"/>
    <w:rsid w:val="617D3332"/>
    <w:rsid w:val="61D4389A"/>
    <w:rsid w:val="6208709F"/>
    <w:rsid w:val="62A80882"/>
    <w:rsid w:val="62B17737"/>
    <w:rsid w:val="62FB09B2"/>
    <w:rsid w:val="637E7E39"/>
    <w:rsid w:val="638F06FB"/>
    <w:rsid w:val="639D174A"/>
    <w:rsid w:val="63A941EF"/>
    <w:rsid w:val="64892A0D"/>
    <w:rsid w:val="64DB4F3F"/>
    <w:rsid w:val="65130235"/>
    <w:rsid w:val="65246042"/>
    <w:rsid w:val="65621EDC"/>
    <w:rsid w:val="65CE23AE"/>
    <w:rsid w:val="66611474"/>
    <w:rsid w:val="66D103A8"/>
    <w:rsid w:val="67065B78"/>
    <w:rsid w:val="673974DE"/>
    <w:rsid w:val="67760F4F"/>
    <w:rsid w:val="67DF08A2"/>
    <w:rsid w:val="68152516"/>
    <w:rsid w:val="68550B65"/>
    <w:rsid w:val="68863414"/>
    <w:rsid w:val="68A35D74"/>
    <w:rsid w:val="68B65AA7"/>
    <w:rsid w:val="697414BE"/>
    <w:rsid w:val="697F058F"/>
    <w:rsid w:val="69D65CD5"/>
    <w:rsid w:val="69DA7573"/>
    <w:rsid w:val="6A470981"/>
    <w:rsid w:val="6A554E4C"/>
    <w:rsid w:val="6A641533"/>
    <w:rsid w:val="6A701C86"/>
    <w:rsid w:val="6B2A2393"/>
    <w:rsid w:val="6B3233DF"/>
    <w:rsid w:val="6B5E5F82"/>
    <w:rsid w:val="6BD6020E"/>
    <w:rsid w:val="6BE50451"/>
    <w:rsid w:val="6C042FCD"/>
    <w:rsid w:val="6C5775A1"/>
    <w:rsid w:val="6CAB51F7"/>
    <w:rsid w:val="6D090170"/>
    <w:rsid w:val="6D4A2C62"/>
    <w:rsid w:val="6DD601EF"/>
    <w:rsid w:val="6EB5235D"/>
    <w:rsid w:val="6F0E7CBF"/>
    <w:rsid w:val="703E6382"/>
    <w:rsid w:val="70BD374B"/>
    <w:rsid w:val="71357785"/>
    <w:rsid w:val="716F2C97"/>
    <w:rsid w:val="71AA3CCF"/>
    <w:rsid w:val="72734A09"/>
    <w:rsid w:val="731A30D6"/>
    <w:rsid w:val="732775A1"/>
    <w:rsid w:val="73644352"/>
    <w:rsid w:val="73661E78"/>
    <w:rsid w:val="738430F5"/>
    <w:rsid w:val="74982505"/>
    <w:rsid w:val="749B7516"/>
    <w:rsid w:val="75322959"/>
    <w:rsid w:val="756E14B8"/>
    <w:rsid w:val="75DE03EB"/>
    <w:rsid w:val="75EA4FE2"/>
    <w:rsid w:val="76C021E7"/>
    <w:rsid w:val="76CF260B"/>
    <w:rsid w:val="76E45ED5"/>
    <w:rsid w:val="77277B70"/>
    <w:rsid w:val="77955421"/>
    <w:rsid w:val="77ED0DBA"/>
    <w:rsid w:val="784309DA"/>
    <w:rsid w:val="78774B27"/>
    <w:rsid w:val="78A07BDA"/>
    <w:rsid w:val="790740FD"/>
    <w:rsid w:val="796E7CD8"/>
    <w:rsid w:val="79A8143C"/>
    <w:rsid w:val="79D97847"/>
    <w:rsid w:val="7A036672"/>
    <w:rsid w:val="7A3F3423"/>
    <w:rsid w:val="7A3F5F66"/>
    <w:rsid w:val="7A903C7E"/>
    <w:rsid w:val="7A911ED0"/>
    <w:rsid w:val="7AE30252"/>
    <w:rsid w:val="7B276391"/>
    <w:rsid w:val="7B2965AD"/>
    <w:rsid w:val="7B5C0B86"/>
    <w:rsid w:val="7B705F89"/>
    <w:rsid w:val="7C330D65"/>
    <w:rsid w:val="7C8D578F"/>
    <w:rsid w:val="7D3B25C7"/>
    <w:rsid w:val="7DA41F1A"/>
    <w:rsid w:val="7E582D05"/>
    <w:rsid w:val="7EBC7738"/>
    <w:rsid w:val="7F144E7E"/>
    <w:rsid w:val="7F21759B"/>
    <w:rsid w:val="7F3D43D5"/>
    <w:rsid w:val="7F625BE9"/>
    <w:rsid w:val="7F736048"/>
    <w:rsid w:val="7F791185"/>
    <w:rsid w:val="7F8E4C30"/>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3">
    <w:name w:val="heading 3"/>
    <w:basedOn w:val="1"/>
    <w:next w:val="1"/>
    <w:qFormat/>
    <w:uiPriority w:val="0"/>
    <w:pPr>
      <w:keepNext/>
      <w:keepLines/>
      <w:spacing w:before="260" w:after="260" w:line="416" w:lineRule="auto"/>
      <w:outlineLvl w:val="2"/>
    </w:pPr>
    <w:rPr>
      <w:rFonts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rFonts w:ascii="仿宋_GB2312" w:eastAsia="仿宋_GB2312"/>
      <w:sz w:val="32"/>
    </w:rPr>
  </w:style>
  <w:style w:type="paragraph" w:styleId="5">
    <w:name w:val="Date"/>
    <w:basedOn w:val="1"/>
    <w:next w:val="1"/>
    <w:qFormat/>
    <w:uiPriority w:val="0"/>
  </w:style>
  <w:style w:type="paragraph" w:styleId="6">
    <w:name w:val="toc 1"/>
    <w:basedOn w:val="1"/>
    <w:next w:val="1"/>
    <w:qFormat/>
    <w:uiPriority w:val="0"/>
    <w:pPr>
      <w:spacing w:line="180" w:lineRule="auto"/>
      <w:jc w:val="center"/>
    </w:pPr>
    <w:rPr>
      <w:sz w:val="3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534</Characters>
  <Lines>0</Lines>
  <Paragraphs>0</Paragraphs>
  <TotalTime>1</TotalTime>
  <ScaleCrop>false</ScaleCrop>
  <LinksUpToDate>false</LinksUpToDate>
  <CharactersWithSpaces>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2025-12-04T09:15:00Z</dcterms:created>
  <dc:creator>Administrator</dc:creator>
  <cp:lastModifiedBy>桅子花</cp:lastModifiedBy>
  <dcterms:modified xsi:type="dcterms:W3CDTF">2025-12-31T01:44:45Z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C0A270BF9BAD4439A0CB5756635B4DB3_13</vt:lpwstr>
  </property>
</Properties>
</file>