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合川区人民医院</w:t>
      </w:r>
      <w:bookmarkStart w:id="1" w:name="_GoBack"/>
      <w:r>
        <w:rPr>
          <w:rFonts w:hint="eastAsia" w:ascii="方正小标宋_GBK" w:hAnsi="方正小标宋_GBK" w:eastAsia="方正小标宋_GBK" w:cs="方正小标宋_GBK"/>
          <w:sz w:val="44"/>
          <w:szCs w:val="44"/>
        </w:rPr>
        <w:t>关于征集人民医院电梯、扶梯维保服务价格信息的公告 </w:t>
      </w:r>
    </w:p>
    <w:bookmarkEnd w:id="1"/>
    <w:p>
      <w:pPr>
        <w:spacing w:line="56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各潜在供应厂商：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您好！感谢您们一直以来对我院医疗卫生系统的大力支持！我院根据实际需要拟采购电梯扶梯维保服务</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现公开征集价格</w:t>
      </w:r>
      <w:r>
        <w:rPr>
          <w:rFonts w:hint="eastAsia" w:ascii="方正仿宋_GBK" w:hAnsi="方正仿宋_GBK" w:eastAsia="方正仿宋_GBK" w:cs="方正仿宋_GBK"/>
          <w:bCs/>
          <w:sz w:val="32"/>
          <w:szCs w:val="32"/>
        </w:rPr>
        <w:t>信息</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相关要求明确如下：</w:t>
      </w:r>
    </w:p>
    <w:p>
      <w:pPr>
        <w:numPr>
          <w:ilvl w:val="0"/>
          <w:numId w:val="1"/>
        </w:numPr>
        <w:spacing w:line="480"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电梯数量</w:t>
      </w:r>
    </w:p>
    <w:tbl>
      <w:tblPr>
        <w:tblStyle w:val="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544"/>
        <w:gridCol w:w="1843"/>
        <w:gridCol w:w="1399"/>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3" w:type="dxa"/>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序号</w:t>
            </w:r>
          </w:p>
        </w:tc>
        <w:tc>
          <w:tcPr>
            <w:tcW w:w="3544" w:type="dxa"/>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项目名称</w:t>
            </w:r>
          </w:p>
        </w:tc>
        <w:tc>
          <w:tcPr>
            <w:tcW w:w="1843" w:type="dxa"/>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数量（台）</w:t>
            </w:r>
          </w:p>
        </w:tc>
        <w:tc>
          <w:tcPr>
            <w:tcW w:w="1399" w:type="dxa"/>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服务时限</w:t>
            </w:r>
          </w:p>
        </w:tc>
        <w:tc>
          <w:tcPr>
            <w:tcW w:w="1399" w:type="dxa"/>
            <w:tcBorders>
              <w:top w:val="single" w:color="auto" w:sz="4" w:space="0"/>
              <w:left w:val="single" w:color="auto" w:sz="4" w:space="0"/>
              <w:right w:val="single" w:color="auto" w:sz="4" w:space="0"/>
            </w:tcBorders>
            <w:vAlign w:val="center"/>
          </w:tcPr>
          <w:p>
            <w:pPr>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电梯维修和保养服务</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37</w:t>
            </w:r>
          </w:p>
        </w:tc>
        <w:tc>
          <w:tcPr>
            <w:tcW w:w="1399" w:type="dxa"/>
            <w:vMerge w:val="restart"/>
            <w:tcBorders>
              <w:top w:val="single" w:color="auto" w:sz="4" w:space="0"/>
              <w:left w:val="single" w:color="auto" w:sz="4" w:space="0"/>
              <w:right w:val="single" w:color="auto" w:sz="4" w:space="0"/>
            </w:tcBorders>
          </w:tcPr>
          <w:p>
            <w:pPr>
              <w:snapToGrid w:val="0"/>
              <w:spacing w:line="400" w:lineRule="exact"/>
              <w:rPr>
                <w:rFonts w:ascii="方正仿宋_GBK" w:hAnsi="方正仿宋_GBK" w:eastAsia="方正仿宋_GBK" w:cs="方正仿宋_GBK"/>
                <w:sz w:val="32"/>
                <w:szCs w:val="32"/>
              </w:rPr>
            </w:pPr>
          </w:p>
          <w:p>
            <w:pPr>
              <w:snapToGrid w:val="0"/>
              <w:spacing w:line="400" w:lineRule="exact"/>
              <w:rPr>
                <w:rFonts w:ascii="方正仿宋_GBK" w:hAnsi="方正仿宋_GBK" w:eastAsia="方正仿宋_GBK" w:cs="方正仿宋_GBK"/>
                <w:sz w:val="32"/>
                <w:szCs w:val="32"/>
              </w:rPr>
            </w:pPr>
          </w:p>
          <w:p>
            <w:pPr>
              <w:snapToGrid w:val="0"/>
              <w:spacing w:line="40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2年</w:t>
            </w:r>
          </w:p>
        </w:tc>
        <w:tc>
          <w:tcPr>
            <w:tcW w:w="1399"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具体数量以实际使用为准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扶梯维修和保养服务</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w:t>
            </w:r>
          </w:p>
        </w:tc>
        <w:tc>
          <w:tcPr>
            <w:tcW w:w="1399" w:type="dxa"/>
            <w:vMerge w:val="continue"/>
            <w:tcBorders>
              <w:left w:val="single" w:color="auto" w:sz="4" w:space="0"/>
              <w:bottom w:val="single" w:color="auto" w:sz="4" w:space="0"/>
              <w:right w:val="single" w:color="auto" w:sz="4" w:space="0"/>
            </w:tcBorders>
          </w:tcPr>
          <w:p>
            <w:pPr>
              <w:snapToGrid w:val="0"/>
              <w:spacing w:line="400" w:lineRule="exact"/>
              <w:jc w:val="center"/>
              <w:rPr>
                <w:rFonts w:ascii="方正仿宋_GBK" w:hAnsi="方正仿宋_GBK" w:eastAsia="方正仿宋_GBK" w:cs="方正仿宋_GBK"/>
                <w:sz w:val="32"/>
                <w:szCs w:val="32"/>
              </w:rPr>
            </w:pPr>
          </w:p>
        </w:tc>
        <w:tc>
          <w:tcPr>
            <w:tcW w:w="1399"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具体数量以实际使用为准</w:t>
            </w:r>
          </w:p>
        </w:tc>
      </w:tr>
    </w:tbl>
    <w:p>
      <w:pPr>
        <w:numPr>
          <w:ilvl w:val="0"/>
          <w:numId w:val="1"/>
        </w:numPr>
        <w:spacing w:line="48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资质要求</w:t>
      </w:r>
    </w:p>
    <w:p>
      <w:pPr>
        <w:spacing w:line="480" w:lineRule="exact"/>
        <w:ind w:left="56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color w:val="FF0000"/>
          <w:sz w:val="32"/>
          <w:szCs w:val="32"/>
          <w:lang w:bidi="ar"/>
        </w:rPr>
        <w:t xml:space="preserve"> 供应商必须具有特种设备安装、改造、维修（修理）许可证（电梯）A级资质（提供证书复印件加盖投标人公章）。</w:t>
      </w:r>
    </w:p>
    <w:p>
      <w:pPr>
        <w:pStyle w:val="3"/>
        <w:spacing w:before="0" w:after="0" w:line="400" w:lineRule="exact"/>
        <w:rPr>
          <w:rFonts w:ascii="方正仿宋_GBK" w:hAnsi="方正仿宋_GBK" w:eastAsia="方正仿宋_GBK" w:cs="方正仿宋_GBK"/>
          <w:szCs w:val="32"/>
        </w:rPr>
      </w:pPr>
      <w:r>
        <w:rPr>
          <w:rFonts w:hint="eastAsia" w:ascii="方正仿宋_GBK" w:hAnsi="方正仿宋_GBK" w:eastAsia="方正仿宋_GBK" w:cs="方正仿宋_GBK"/>
          <w:szCs w:val="32"/>
        </w:rPr>
        <w:t>三、设备情况及参数</w:t>
      </w:r>
    </w:p>
    <w:tbl>
      <w:tblPr>
        <w:tblStyle w:val="7"/>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703"/>
        <w:gridCol w:w="1662"/>
        <w:gridCol w:w="1456"/>
        <w:gridCol w:w="968"/>
        <w:gridCol w:w="1284"/>
        <w:gridCol w:w="749"/>
        <w:gridCol w:w="150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38" w:type="dxa"/>
            <w:vMerge w:val="restart"/>
            <w:vAlign w:val="center"/>
          </w:tcPr>
          <w:p>
            <w:pPr>
              <w:spacing w:line="34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703" w:type="dxa"/>
            <w:vMerge w:val="restart"/>
            <w:vAlign w:val="center"/>
          </w:tcPr>
          <w:p>
            <w:pPr>
              <w:spacing w:line="34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单位工程</w:t>
            </w:r>
          </w:p>
        </w:tc>
        <w:tc>
          <w:tcPr>
            <w:tcW w:w="1662" w:type="dxa"/>
            <w:vMerge w:val="restart"/>
            <w:vAlign w:val="center"/>
          </w:tcPr>
          <w:p>
            <w:pPr>
              <w:spacing w:line="34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设备名称</w:t>
            </w:r>
          </w:p>
        </w:tc>
        <w:tc>
          <w:tcPr>
            <w:tcW w:w="1456" w:type="dxa"/>
            <w:vMerge w:val="restart"/>
            <w:vAlign w:val="center"/>
          </w:tcPr>
          <w:p>
            <w:pPr>
              <w:spacing w:line="34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厂家品牌规格型号</w:t>
            </w:r>
          </w:p>
        </w:tc>
        <w:tc>
          <w:tcPr>
            <w:tcW w:w="4501" w:type="dxa"/>
            <w:gridSpan w:val="4"/>
            <w:vAlign w:val="center"/>
          </w:tcPr>
          <w:p>
            <w:pPr>
              <w:spacing w:line="34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主要技术参数</w:t>
            </w:r>
          </w:p>
        </w:tc>
        <w:tc>
          <w:tcPr>
            <w:tcW w:w="1380" w:type="dxa"/>
            <w:vMerge w:val="restart"/>
            <w:vAlign w:val="center"/>
          </w:tcPr>
          <w:p>
            <w:pPr>
              <w:spacing w:line="34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38" w:type="dxa"/>
            <w:vMerge w:val="continue"/>
            <w:vAlign w:val="center"/>
          </w:tcPr>
          <w:p>
            <w:pPr>
              <w:spacing w:line="340" w:lineRule="exact"/>
              <w:jc w:val="center"/>
              <w:rPr>
                <w:rFonts w:ascii="方正仿宋_GBK" w:hAnsi="方正仿宋_GBK" w:eastAsia="方正仿宋_GBK" w:cs="方正仿宋_GBK"/>
                <w:b/>
                <w:sz w:val="24"/>
                <w:szCs w:val="24"/>
              </w:rPr>
            </w:pPr>
          </w:p>
        </w:tc>
        <w:tc>
          <w:tcPr>
            <w:tcW w:w="703" w:type="dxa"/>
            <w:vMerge w:val="continue"/>
            <w:vAlign w:val="center"/>
          </w:tcPr>
          <w:p>
            <w:pPr>
              <w:spacing w:line="340" w:lineRule="exact"/>
              <w:jc w:val="center"/>
              <w:rPr>
                <w:rFonts w:ascii="方正仿宋_GBK" w:hAnsi="方正仿宋_GBK" w:eastAsia="方正仿宋_GBK" w:cs="方正仿宋_GBK"/>
                <w:b/>
                <w:sz w:val="24"/>
                <w:szCs w:val="24"/>
              </w:rPr>
            </w:pPr>
          </w:p>
        </w:tc>
        <w:tc>
          <w:tcPr>
            <w:tcW w:w="1662" w:type="dxa"/>
            <w:vMerge w:val="continue"/>
            <w:vAlign w:val="center"/>
          </w:tcPr>
          <w:p>
            <w:pPr>
              <w:spacing w:line="340" w:lineRule="exact"/>
              <w:jc w:val="center"/>
              <w:rPr>
                <w:rFonts w:ascii="方正仿宋_GBK" w:hAnsi="方正仿宋_GBK" w:eastAsia="方正仿宋_GBK" w:cs="方正仿宋_GBK"/>
                <w:b/>
                <w:sz w:val="24"/>
                <w:szCs w:val="24"/>
              </w:rPr>
            </w:pPr>
          </w:p>
        </w:tc>
        <w:tc>
          <w:tcPr>
            <w:tcW w:w="1456" w:type="dxa"/>
            <w:vMerge w:val="continue"/>
            <w:vAlign w:val="center"/>
          </w:tcPr>
          <w:p>
            <w:pPr>
              <w:spacing w:line="340" w:lineRule="exact"/>
              <w:jc w:val="center"/>
              <w:rPr>
                <w:rFonts w:ascii="方正仿宋_GBK" w:hAnsi="方正仿宋_GBK" w:eastAsia="方正仿宋_GBK" w:cs="方正仿宋_GBK"/>
                <w:b/>
                <w:sz w:val="24"/>
                <w:szCs w:val="24"/>
              </w:rPr>
            </w:pPr>
          </w:p>
        </w:tc>
        <w:tc>
          <w:tcPr>
            <w:tcW w:w="968" w:type="dxa"/>
            <w:vAlign w:val="center"/>
          </w:tcPr>
          <w:p>
            <w:pPr>
              <w:spacing w:line="34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载重量</w:t>
            </w:r>
          </w:p>
        </w:tc>
        <w:tc>
          <w:tcPr>
            <w:tcW w:w="1284" w:type="dxa"/>
            <w:vAlign w:val="center"/>
          </w:tcPr>
          <w:p>
            <w:pPr>
              <w:spacing w:line="34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运行速度</w:t>
            </w:r>
          </w:p>
        </w:tc>
        <w:tc>
          <w:tcPr>
            <w:tcW w:w="749" w:type="dxa"/>
            <w:vAlign w:val="center"/>
          </w:tcPr>
          <w:p>
            <w:pPr>
              <w:spacing w:line="34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数量</w:t>
            </w:r>
          </w:p>
        </w:tc>
        <w:tc>
          <w:tcPr>
            <w:tcW w:w="1500" w:type="dxa"/>
            <w:vAlign w:val="center"/>
          </w:tcPr>
          <w:p>
            <w:pPr>
              <w:spacing w:line="34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几层几站</w:t>
            </w:r>
          </w:p>
        </w:tc>
        <w:tc>
          <w:tcPr>
            <w:tcW w:w="1380" w:type="dxa"/>
            <w:vMerge w:val="continue"/>
            <w:vAlign w:val="center"/>
          </w:tcPr>
          <w:p>
            <w:pPr>
              <w:spacing w:line="3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03" w:type="dxa"/>
            <w:vMerge w:val="restart"/>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门</w:t>
            </w:r>
          </w:p>
          <w:p>
            <w:pPr>
              <w:spacing w:line="340" w:lineRule="exact"/>
              <w:jc w:val="center"/>
              <w:rPr>
                <w:rFonts w:ascii="方正仿宋_GBK" w:hAnsi="方正仿宋_GBK" w:eastAsia="方正仿宋_GBK" w:cs="方正仿宋_GBK"/>
                <w:sz w:val="24"/>
                <w:szCs w:val="24"/>
              </w:rPr>
            </w:pPr>
          </w:p>
          <w:p>
            <w:pPr>
              <w:spacing w:line="340" w:lineRule="exact"/>
              <w:jc w:val="center"/>
              <w:rPr>
                <w:rFonts w:ascii="方正仿宋_GBK" w:hAnsi="方正仿宋_GBK" w:eastAsia="方正仿宋_GBK" w:cs="方正仿宋_GBK"/>
                <w:sz w:val="24"/>
                <w:szCs w:val="24"/>
              </w:rPr>
            </w:pP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诊</w:t>
            </w:r>
          </w:p>
          <w:p>
            <w:pPr>
              <w:spacing w:line="340" w:lineRule="exact"/>
              <w:jc w:val="center"/>
              <w:rPr>
                <w:rFonts w:ascii="方正仿宋_GBK" w:hAnsi="方正仿宋_GBK" w:eastAsia="方正仿宋_GBK" w:cs="方正仿宋_GBK"/>
                <w:sz w:val="24"/>
                <w:szCs w:val="24"/>
              </w:rPr>
            </w:pPr>
          </w:p>
          <w:p>
            <w:pPr>
              <w:spacing w:line="340" w:lineRule="exact"/>
              <w:jc w:val="center"/>
              <w:rPr>
                <w:rFonts w:ascii="方正仿宋_GBK" w:hAnsi="方正仿宋_GBK" w:eastAsia="方正仿宋_GBK" w:cs="方正仿宋_GBK"/>
                <w:sz w:val="24"/>
                <w:szCs w:val="24"/>
              </w:rPr>
            </w:pP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部</w:t>
            </w: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医用电梯</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300CMMR</w:t>
            </w:r>
          </w:p>
        </w:tc>
        <w:tc>
          <w:tcPr>
            <w:tcW w:w="96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1600kg</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负一层-四层/五站</w:t>
            </w:r>
          </w:p>
        </w:tc>
        <w:tc>
          <w:tcPr>
            <w:tcW w:w="138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1#无障碍电梯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03" w:type="dxa"/>
            <w:vMerge w:val="continue"/>
            <w:vAlign w:val="center"/>
          </w:tcPr>
          <w:p>
            <w:pPr>
              <w:spacing w:line="340" w:lineRule="exact"/>
              <w:jc w:val="center"/>
              <w:rPr>
                <w:rFonts w:ascii="方正仿宋_GBK" w:hAnsi="方正仿宋_GBK" w:eastAsia="方正仿宋_GBK" w:cs="方正仿宋_GBK"/>
                <w:sz w:val="24"/>
                <w:szCs w:val="24"/>
              </w:rPr>
            </w:pP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医用电梯</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3#、4#</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300CMMR</w:t>
            </w:r>
          </w:p>
        </w:tc>
        <w:tc>
          <w:tcPr>
            <w:tcW w:w="96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1600kg</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负一层-五层/六站</w:t>
            </w:r>
          </w:p>
        </w:tc>
        <w:tc>
          <w:tcPr>
            <w:tcW w:w="138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3#无障碍电梯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703" w:type="dxa"/>
            <w:vMerge w:val="continue"/>
            <w:vAlign w:val="center"/>
          </w:tcPr>
          <w:p>
            <w:pPr>
              <w:spacing w:line="340" w:lineRule="exact"/>
              <w:jc w:val="center"/>
              <w:rPr>
                <w:rFonts w:ascii="方正仿宋_GBK" w:hAnsi="方正仿宋_GBK" w:eastAsia="方正仿宋_GBK" w:cs="方正仿宋_GBK"/>
                <w:sz w:val="24"/>
                <w:szCs w:val="24"/>
              </w:rPr>
            </w:pP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医用电梯</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5#、6#</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300CMMR</w:t>
            </w:r>
          </w:p>
        </w:tc>
        <w:tc>
          <w:tcPr>
            <w:tcW w:w="96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1600kg</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负一层-五层/六站</w:t>
            </w:r>
          </w:p>
        </w:tc>
        <w:tc>
          <w:tcPr>
            <w:tcW w:w="1380" w:type="dxa"/>
            <w:vAlign w:val="center"/>
          </w:tcPr>
          <w:p>
            <w:pPr>
              <w:spacing w:line="3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703" w:type="dxa"/>
            <w:vMerge w:val="continue"/>
            <w:vAlign w:val="center"/>
          </w:tcPr>
          <w:p>
            <w:pPr>
              <w:spacing w:line="340" w:lineRule="exact"/>
              <w:jc w:val="center"/>
              <w:rPr>
                <w:rFonts w:ascii="方正仿宋_GBK" w:hAnsi="方正仿宋_GBK" w:eastAsia="方正仿宋_GBK" w:cs="方正仿宋_GBK"/>
                <w:sz w:val="24"/>
                <w:szCs w:val="24"/>
              </w:rPr>
            </w:pP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医用电梯</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7#、8#</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300CMMR</w:t>
            </w:r>
          </w:p>
        </w:tc>
        <w:tc>
          <w:tcPr>
            <w:tcW w:w="96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1600kg</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负一层-四层/五站</w:t>
            </w:r>
          </w:p>
        </w:tc>
        <w:tc>
          <w:tcPr>
            <w:tcW w:w="1380" w:type="dxa"/>
            <w:vAlign w:val="center"/>
          </w:tcPr>
          <w:p>
            <w:pPr>
              <w:spacing w:line="3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703" w:type="dxa"/>
            <w:vMerge w:val="continue"/>
            <w:vAlign w:val="center"/>
          </w:tcPr>
          <w:p>
            <w:pPr>
              <w:spacing w:line="340" w:lineRule="exact"/>
              <w:jc w:val="center"/>
              <w:rPr>
                <w:rFonts w:ascii="方正仿宋_GBK" w:hAnsi="方正仿宋_GBK" w:eastAsia="方正仿宋_GBK" w:cs="方正仿宋_GBK"/>
                <w:sz w:val="24"/>
                <w:szCs w:val="24"/>
              </w:rPr>
            </w:pP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客梯9#</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Schindler</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3300AP MMR</w:t>
            </w:r>
          </w:p>
        </w:tc>
        <w:tc>
          <w:tcPr>
            <w:tcW w:w="96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1000kg</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负一层-五层/六站</w:t>
            </w:r>
          </w:p>
        </w:tc>
        <w:tc>
          <w:tcPr>
            <w:tcW w:w="1380" w:type="dxa"/>
            <w:vAlign w:val="center"/>
          </w:tcPr>
          <w:p>
            <w:pPr>
              <w:spacing w:line="3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703" w:type="dxa"/>
            <w:vMerge w:val="continue"/>
            <w:vAlign w:val="center"/>
          </w:tcPr>
          <w:p>
            <w:pPr>
              <w:spacing w:line="340" w:lineRule="exact"/>
              <w:jc w:val="center"/>
              <w:rPr>
                <w:rFonts w:ascii="方正仿宋_GBK" w:hAnsi="方正仿宋_GBK" w:eastAsia="方正仿宋_GBK" w:cs="方正仿宋_GBK"/>
                <w:sz w:val="24"/>
                <w:szCs w:val="24"/>
              </w:rPr>
            </w:pP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客梯10#</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Schindler</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3300AP</w:t>
            </w:r>
          </w:p>
        </w:tc>
        <w:tc>
          <w:tcPr>
            <w:tcW w:w="96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800kg</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负一层-三层/四站</w:t>
            </w:r>
          </w:p>
        </w:tc>
        <w:tc>
          <w:tcPr>
            <w:tcW w:w="1380" w:type="dxa"/>
            <w:vAlign w:val="center"/>
          </w:tcPr>
          <w:p>
            <w:pPr>
              <w:spacing w:line="3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703" w:type="dxa"/>
            <w:vMerge w:val="continue"/>
            <w:vAlign w:val="center"/>
          </w:tcPr>
          <w:p>
            <w:pPr>
              <w:spacing w:line="340" w:lineRule="exact"/>
              <w:jc w:val="center"/>
              <w:rPr>
                <w:rFonts w:ascii="方正仿宋_GBK" w:hAnsi="方正仿宋_GBK" w:eastAsia="方正仿宋_GBK" w:cs="方正仿宋_GBK"/>
                <w:sz w:val="24"/>
                <w:szCs w:val="24"/>
              </w:rPr>
            </w:pP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自动扶梯</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1#至8#</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9000 </w:t>
            </w:r>
          </w:p>
        </w:tc>
        <w:tc>
          <w:tcPr>
            <w:tcW w:w="968" w:type="dxa"/>
            <w:vAlign w:val="center"/>
          </w:tcPr>
          <w:p>
            <w:pPr>
              <w:spacing w:line="340" w:lineRule="exact"/>
              <w:jc w:val="center"/>
              <w:rPr>
                <w:rFonts w:ascii="方正仿宋_GBK" w:hAnsi="方正仿宋_GBK" w:eastAsia="方正仿宋_GBK" w:cs="方正仿宋_GBK"/>
                <w:sz w:val="24"/>
                <w:szCs w:val="24"/>
              </w:rPr>
            </w:pP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起步步数</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3步</w:t>
            </w:r>
          </w:p>
        </w:tc>
        <w:tc>
          <w:tcPr>
            <w:tcW w:w="138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门诊大厅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703" w:type="dxa"/>
            <w:vMerge w:val="continue"/>
            <w:vAlign w:val="center"/>
          </w:tcPr>
          <w:p>
            <w:pPr>
              <w:spacing w:line="340" w:lineRule="exact"/>
              <w:jc w:val="center"/>
              <w:rPr>
                <w:rFonts w:ascii="方正仿宋_GBK" w:hAnsi="方正仿宋_GBK" w:eastAsia="方正仿宋_GBK" w:cs="方正仿宋_GBK"/>
                <w:sz w:val="24"/>
                <w:szCs w:val="24"/>
              </w:rPr>
            </w:pP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自动扶梯</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9#至12#</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9000</w:t>
            </w:r>
          </w:p>
        </w:tc>
        <w:tc>
          <w:tcPr>
            <w:tcW w:w="968" w:type="dxa"/>
            <w:vAlign w:val="center"/>
          </w:tcPr>
          <w:p>
            <w:pPr>
              <w:spacing w:line="340" w:lineRule="exact"/>
              <w:jc w:val="center"/>
              <w:rPr>
                <w:rFonts w:ascii="方正仿宋_GBK" w:hAnsi="方正仿宋_GBK" w:eastAsia="方正仿宋_GBK" w:cs="方正仿宋_GBK"/>
                <w:sz w:val="24"/>
                <w:szCs w:val="24"/>
              </w:rPr>
            </w:pP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起步步数</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3步</w:t>
            </w:r>
          </w:p>
        </w:tc>
        <w:tc>
          <w:tcPr>
            <w:tcW w:w="138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下通道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703" w:type="dxa"/>
            <w:vMerge w:val="continue"/>
            <w:vAlign w:val="center"/>
          </w:tcPr>
          <w:p>
            <w:pPr>
              <w:spacing w:line="340" w:lineRule="exact"/>
              <w:jc w:val="center"/>
              <w:rPr>
                <w:rFonts w:ascii="方正仿宋_GBK" w:hAnsi="方正仿宋_GBK" w:eastAsia="方正仿宋_GBK" w:cs="方正仿宋_GBK"/>
                <w:sz w:val="24"/>
                <w:szCs w:val="24"/>
              </w:rPr>
            </w:pP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自动扶梯</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13#、14#</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9000</w:t>
            </w:r>
          </w:p>
        </w:tc>
        <w:tc>
          <w:tcPr>
            <w:tcW w:w="968" w:type="dxa"/>
            <w:vAlign w:val="center"/>
          </w:tcPr>
          <w:p>
            <w:pPr>
              <w:spacing w:line="340" w:lineRule="exact"/>
              <w:jc w:val="center"/>
              <w:rPr>
                <w:rFonts w:ascii="方正仿宋_GBK" w:hAnsi="方正仿宋_GBK" w:eastAsia="方正仿宋_GBK" w:cs="方正仿宋_GBK"/>
                <w:sz w:val="24"/>
                <w:szCs w:val="24"/>
              </w:rPr>
            </w:pP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起步步数</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3步</w:t>
            </w:r>
          </w:p>
        </w:tc>
        <w:tc>
          <w:tcPr>
            <w:tcW w:w="138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负一层至医保科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703"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行政楼</w:t>
            </w: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客梯1#</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Schindler</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3300AP MMR</w:t>
            </w:r>
          </w:p>
        </w:tc>
        <w:tc>
          <w:tcPr>
            <w:tcW w:w="96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1000kg</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四层四站</w:t>
            </w:r>
          </w:p>
        </w:tc>
        <w:tc>
          <w:tcPr>
            <w:tcW w:w="1380" w:type="dxa"/>
            <w:vAlign w:val="center"/>
          </w:tcPr>
          <w:p>
            <w:pPr>
              <w:spacing w:line="3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w:t>
            </w:r>
          </w:p>
        </w:tc>
        <w:tc>
          <w:tcPr>
            <w:tcW w:w="703" w:type="dxa"/>
            <w:vMerge w:val="restart"/>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感</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染</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w:t>
            </w: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医用电梯1#</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300CMMR</w:t>
            </w:r>
          </w:p>
        </w:tc>
        <w:tc>
          <w:tcPr>
            <w:tcW w:w="96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1600kg</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四层四站</w:t>
            </w:r>
          </w:p>
        </w:tc>
        <w:tc>
          <w:tcPr>
            <w:tcW w:w="1380" w:type="dxa"/>
            <w:vAlign w:val="center"/>
          </w:tcPr>
          <w:p>
            <w:pPr>
              <w:spacing w:line="3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703" w:type="dxa"/>
            <w:vMerge w:val="continue"/>
            <w:vAlign w:val="center"/>
          </w:tcPr>
          <w:p>
            <w:pPr>
              <w:spacing w:line="340" w:lineRule="exact"/>
              <w:jc w:val="center"/>
              <w:rPr>
                <w:rFonts w:ascii="方正仿宋_GBK" w:hAnsi="方正仿宋_GBK" w:eastAsia="方正仿宋_GBK" w:cs="方正仿宋_GBK"/>
                <w:sz w:val="24"/>
                <w:szCs w:val="24"/>
              </w:rPr>
            </w:pP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客梯2#</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Schindler</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3300AP</w:t>
            </w:r>
          </w:p>
        </w:tc>
        <w:tc>
          <w:tcPr>
            <w:tcW w:w="96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1000kg</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四层四站</w:t>
            </w:r>
          </w:p>
        </w:tc>
        <w:tc>
          <w:tcPr>
            <w:tcW w:w="1380" w:type="dxa"/>
            <w:vAlign w:val="center"/>
          </w:tcPr>
          <w:p>
            <w:pPr>
              <w:spacing w:line="3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w:t>
            </w:r>
          </w:p>
        </w:tc>
        <w:tc>
          <w:tcPr>
            <w:tcW w:w="703" w:type="dxa"/>
            <w:vMerge w:val="restart"/>
            <w:vAlign w:val="center"/>
          </w:tcPr>
          <w:p>
            <w:pPr>
              <w:spacing w:line="340" w:lineRule="exact"/>
              <w:jc w:val="center"/>
              <w:rPr>
                <w:rFonts w:ascii="方正仿宋_GBK" w:hAnsi="方正仿宋_GBK" w:eastAsia="方正仿宋_GBK" w:cs="方正仿宋_GBK"/>
                <w:sz w:val="24"/>
                <w:szCs w:val="24"/>
              </w:rPr>
            </w:pPr>
          </w:p>
          <w:p>
            <w:pPr>
              <w:spacing w:line="340" w:lineRule="exact"/>
              <w:jc w:val="center"/>
              <w:rPr>
                <w:rFonts w:ascii="方正仿宋_GBK" w:hAnsi="方正仿宋_GBK" w:eastAsia="方正仿宋_GBK" w:cs="方正仿宋_GBK"/>
                <w:sz w:val="24"/>
                <w:szCs w:val="24"/>
              </w:rPr>
            </w:pPr>
          </w:p>
          <w:p>
            <w:pPr>
              <w:spacing w:line="340" w:lineRule="exact"/>
              <w:jc w:val="center"/>
              <w:rPr>
                <w:rFonts w:ascii="方正仿宋_GBK" w:hAnsi="方正仿宋_GBK" w:eastAsia="方正仿宋_GBK" w:cs="方正仿宋_GBK"/>
                <w:sz w:val="24"/>
                <w:szCs w:val="24"/>
              </w:rPr>
            </w:pPr>
          </w:p>
          <w:p>
            <w:pPr>
              <w:spacing w:line="340" w:lineRule="exact"/>
              <w:jc w:val="center"/>
              <w:rPr>
                <w:rFonts w:ascii="方正仿宋_GBK" w:hAnsi="方正仿宋_GBK" w:eastAsia="方正仿宋_GBK" w:cs="方正仿宋_GBK"/>
                <w:sz w:val="24"/>
                <w:szCs w:val="24"/>
              </w:rPr>
            </w:pPr>
          </w:p>
          <w:p>
            <w:pPr>
              <w:spacing w:line="340" w:lineRule="exact"/>
              <w:jc w:val="center"/>
              <w:rPr>
                <w:rFonts w:ascii="方正仿宋_GBK" w:hAnsi="方正仿宋_GBK" w:eastAsia="方正仿宋_GBK" w:cs="方正仿宋_GBK"/>
                <w:sz w:val="24"/>
                <w:szCs w:val="24"/>
              </w:rPr>
            </w:pPr>
          </w:p>
          <w:p>
            <w:pPr>
              <w:spacing w:line="340" w:lineRule="exact"/>
              <w:jc w:val="center"/>
              <w:rPr>
                <w:rFonts w:ascii="方正仿宋_GBK" w:hAnsi="方正仿宋_GBK" w:eastAsia="方正仿宋_GBK" w:cs="方正仿宋_GBK"/>
                <w:sz w:val="24"/>
                <w:szCs w:val="24"/>
              </w:rPr>
            </w:pPr>
          </w:p>
          <w:p>
            <w:pPr>
              <w:spacing w:line="340" w:lineRule="exact"/>
              <w:jc w:val="center"/>
              <w:rPr>
                <w:rFonts w:ascii="方正仿宋_GBK" w:hAnsi="方正仿宋_GBK" w:eastAsia="方正仿宋_GBK" w:cs="方正仿宋_GBK"/>
                <w:sz w:val="24"/>
                <w:szCs w:val="24"/>
              </w:rPr>
            </w:pPr>
          </w:p>
          <w:p>
            <w:pPr>
              <w:spacing w:line="340" w:lineRule="exact"/>
              <w:jc w:val="center"/>
              <w:rPr>
                <w:rFonts w:ascii="方正仿宋_GBK" w:hAnsi="方正仿宋_GBK" w:eastAsia="方正仿宋_GBK" w:cs="方正仿宋_GBK"/>
                <w:sz w:val="24"/>
                <w:szCs w:val="24"/>
              </w:rPr>
            </w:pP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住</w:t>
            </w:r>
          </w:p>
          <w:p>
            <w:pPr>
              <w:spacing w:line="340" w:lineRule="exact"/>
              <w:jc w:val="center"/>
              <w:rPr>
                <w:rFonts w:ascii="方正仿宋_GBK" w:hAnsi="方正仿宋_GBK" w:eastAsia="方正仿宋_GBK" w:cs="方正仿宋_GBK"/>
                <w:sz w:val="24"/>
                <w:szCs w:val="24"/>
              </w:rPr>
            </w:pP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院</w:t>
            </w:r>
          </w:p>
          <w:p>
            <w:pPr>
              <w:spacing w:line="340" w:lineRule="exact"/>
              <w:jc w:val="center"/>
              <w:rPr>
                <w:rFonts w:ascii="方正仿宋_GBK" w:hAnsi="方正仿宋_GBK" w:eastAsia="方正仿宋_GBK" w:cs="方正仿宋_GBK"/>
                <w:sz w:val="24"/>
                <w:szCs w:val="24"/>
              </w:rPr>
            </w:pP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部</w:t>
            </w: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医用电梯</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1#、2#、3#</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300CMMR</w:t>
            </w:r>
          </w:p>
        </w:tc>
        <w:tc>
          <w:tcPr>
            <w:tcW w:w="96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1600kg</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1.75m/s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负一层-十九层/二十站</w:t>
            </w:r>
          </w:p>
        </w:tc>
        <w:tc>
          <w:tcPr>
            <w:tcW w:w="138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无障碍电梯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w:t>
            </w:r>
          </w:p>
        </w:tc>
        <w:tc>
          <w:tcPr>
            <w:tcW w:w="703" w:type="dxa"/>
            <w:vMerge w:val="continue"/>
            <w:vAlign w:val="center"/>
          </w:tcPr>
          <w:p>
            <w:pPr>
              <w:spacing w:line="340" w:lineRule="exact"/>
              <w:jc w:val="center"/>
              <w:rPr>
                <w:rFonts w:ascii="方正仿宋_GBK" w:hAnsi="方正仿宋_GBK" w:eastAsia="方正仿宋_GBK" w:cs="方正仿宋_GBK"/>
                <w:sz w:val="24"/>
                <w:szCs w:val="24"/>
              </w:rPr>
            </w:pP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医用电梯</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4#(3KS)</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5#(3KS)</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6#(3KS)</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300CMMR</w:t>
            </w:r>
          </w:p>
        </w:tc>
        <w:tc>
          <w:tcPr>
            <w:tcW w:w="96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1600kg</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1.75m/s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负一层-十五层/十六站</w:t>
            </w:r>
          </w:p>
        </w:tc>
        <w:tc>
          <w:tcPr>
            <w:tcW w:w="138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6#无障碍电梯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703" w:type="dxa"/>
            <w:vMerge w:val="continue"/>
            <w:vAlign w:val="center"/>
          </w:tcPr>
          <w:p>
            <w:pPr>
              <w:spacing w:line="340" w:lineRule="exact"/>
              <w:jc w:val="center"/>
              <w:rPr>
                <w:rFonts w:ascii="方正仿宋_GBK" w:hAnsi="方正仿宋_GBK" w:eastAsia="方正仿宋_GBK" w:cs="方正仿宋_GBK"/>
                <w:sz w:val="24"/>
                <w:szCs w:val="24"/>
              </w:rPr>
            </w:pP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医用电梯</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7#、8#、9#</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300CMMR</w:t>
            </w:r>
          </w:p>
        </w:tc>
        <w:tc>
          <w:tcPr>
            <w:tcW w:w="96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1600kg</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1.75m/s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负一层-十五层/十六站</w:t>
            </w:r>
          </w:p>
        </w:tc>
        <w:tc>
          <w:tcPr>
            <w:tcW w:w="138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7#无障碍电梯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w:t>
            </w:r>
          </w:p>
        </w:tc>
        <w:tc>
          <w:tcPr>
            <w:tcW w:w="703" w:type="dxa"/>
            <w:vMerge w:val="continue"/>
            <w:vAlign w:val="center"/>
          </w:tcPr>
          <w:p>
            <w:pPr>
              <w:spacing w:line="340" w:lineRule="exact"/>
              <w:jc w:val="center"/>
              <w:rPr>
                <w:rFonts w:ascii="方正仿宋_GBK" w:hAnsi="方正仿宋_GBK" w:eastAsia="方正仿宋_GBK" w:cs="方正仿宋_GBK"/>
                <w:sz w:val="24"/>
                <w:szCs w:val="24"/>
              </w:rPr>
            </w:pP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医用电梯</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10#、11#、12#</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300CMMR</w:t>
            </w:r>
          </w:p>
        </w:tc>
        <w:tc>
          <w:tcPr>
            <w:tcW w:w="96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1600kg</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1.75m/s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负一层-十九层/二十站</w:t>
            </w:r>
          </w:p>
        </w:tc>
        <w:tc>
          <w:tcPr>
            <w:tcW w:w="138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12#无障碍电梯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w:t>
            </w:r>
          </w:p>
        </w:tc>
        <w:tc>
          <w:tcPr>
            <w:tcW w:w="703" w:type="dxa"/>
            <w:vMerge w:val="continue"/>
            <w:vAlign w:val="center"/>
          </w:tcPr>
          <w:p>
            <w:pPr>
              <w:spacing w:line="340" w:lineRule="exact"/>
              <w:jc w:val="center"/>
              <w:rPr>
                <w:rFonts w:ascii="方正仿宋_GBK" w:hAnsi="方正仿宋_GBK" w:eastAsia="方正仿宋_GBK" w:cs="方正仿宋_GBK"/>
                <w:sz w:val="24"/>
                <w:szCs w:val="24"/>
              </w:rPr>
            </w:pP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客梯</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13#、14#</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Schindler</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3600</w:t>
            </w:r>
          </w:p>
        </w:tc>
        <w:tc>
          <w:tcPr>
            <w:tcW w:w="96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1000kg</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1.75m/s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负一层-十九层/二十站</w:t>
            </w:r>
          </w:p>
        </w:tc>
        <w:tc>
          <w:tcPr>
            <w:tcW w:w="1380" w:type="dxa"/>
            <w:vAlign w:val="center"/>
          </w:tcPr>
          <w:p>
            <w:pPr>
              <w:spacing w:line="3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18</w:t>
            </w:r>
          </w:p>
        </w:tc>
        <w:tc>
          <w:tcPr>
            <w:tcW w:w="703" w:type="dxa"/>
            <w:vMerge w:val="continue"/>
            <w:vAlign w:val="center"/>
          </w:tcPr>
          <w:p>
            <w:pPr>
              <w:spacing w:line="340" w:lineRule="exact"/>
              <w:jc w:val="center"/>
              <w:rPr>
                <w:rFonts w:ascii="方正仿宋_GBK" w:hAnsi="方正仿宋_GBK" w:eastAsia="方正仿宋_GBK" w:cs="方正仿宋_GBK"/>
                <w:sz w:val="24"/>
                <w:szCs w:val="24"/>
              </w:rPr>
            </w:pP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客梯</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15#、16#</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Schindler</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3600</w:t>
            </w:r>
          </w:p>
        </w:tc>
        <w:tc>
          <w:tcPr>
            <w:tcW w:w="96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1000kg</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1.75m/s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负一层-十九层/二十站</w:t>
            </w:r>
          </w:p>
        </w:tc>
        <w:tc>
          <w:tcPr>
            <w:tcW w:w="1380" w:type="dxa"/>
            <w:vAlign w:val="center"/>
          </w:tcPr>
          <w:p>
            <w:pPr>
              <w:spacing w:line="3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19</w:t>
            </w:r>
          </w:p>
        </w:tc>
        <w:tc>
          <w:tcPr>
            <w:tcW w:w="703" w:type="dxa"/>
            <w:vMerge w:val="continue"/>
            <w:vAlign w:val="center"/>
          </w:tcPr>
          <w:p>
            <w:pPr>
              <w:spacing w:line="340" w:lineRule="exact"/>
              <w:jc w:val="center"/>
              <w:rPr>
                <w:rFonts w:ascii="方正仿宋_GBK" w:hAnsi="方正仿宋_GBK" w:eastAsia="方正仿宋_GBK" w:cs="方正仿宋_GBK"/>
                <w:sz w:val="24"/>
                <w:szCs w:val="24"/>
              </w:rPr>
            </w:pP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医生电梯</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17#、18#</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300C MMR</w:t>
            </w:r>
          </w:p>
        </w:tc>
        <w:tc>
          <w:tcPr>
            <w:tcW w:w="96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1600kg</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1.75m/s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负一层-十九层/二十站</w:t>
            </w:r>
          </w:p>
        </w:tc>
        <w:tc>
          <w:tcPr>
            <w:tcW w:w="1380" w:type="dxa"/>
            <w:vAlign w:val="center"/>
          </w:tcPr>
          <w:p>
            <w:pPr>
              <w:spacing w:line="3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03" w:type="dxa"/>
            <w:vMerge w:val="continue"/>
            <w:vAlign w:val="center"/>
          </w:tcPr>
          <w:p>
            <w:pPr>
              <w:spacing w:line="340" w:lineRule="exact"/>
              <w:jc w:val="center"/>
              <w:rPr>
                <w:rFonts w:ascii="方正仿宋_GBK" w:hAnsi="方正仿宋_GBK" w:eastAsia="方正仿宋_GBK" w:cs="方正仿宋_GBK"/>
                <w:sz w:val="24"/>
                <w:szCs w:val="24"/>
              </w:rPr>
            </w:pP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货梯19#</w:t>
            </w:r>
          </w:p>
        </w:tc>
        <w:tc>
          <w:tcPr>
            <w:tcW w:w="1456"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Schindler</w:t>
            </w:r>
          </w:p>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3300AP MMR</w:t>
            </w:r>
          </w:p>
        </w:tc>
        <w:tc>
          <w:tcPr>
            <w:tcW w:w="96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800kg</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1.00m/s</w:t>
            </w:r>
          </w:p>
        </w:tc>
        <w:tc>
          <w:tcPr>
            <w:tcW w:w="749"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负一层-三层/四站</w:t>
            </w:r>
          </w:p>
        </w:tc>
        <w:tc>
          <w:tcPr>
            <w:tcW w:w="1380" w:type="dxa"/>
            <w:vAlign w:val="center"/>
          </w:tcPr>
          <w:p>
            <w:pPr>
              <w:spacing w:line="3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bookmarkStart w:id="0" w:name="_Toc7000"/>
            <w:r>
              <w:rPr>
                <w:rFonts w:hint="eastAsia" w:ascii="方正仿宋_GBK" w:hAnsi="方正仿宋_GBK" w:eastAsia="方正仿宋_GBK" w:cs="方正仿宋_GBK"/>
                <w:sz w:val="24"/>
                <w:szCs w:val="24"/>
              </w:rPr>
              <w:t>21</w:t>
            </w:r>
          </w:p>
        </w:tc>
        <w:tc>
          <w:tcPr>
            <w:tcW w:w="703" w:type="dxa"/>
            <w:vMerge w:val="restart"/>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二期综合楼</w:t>
            </w: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乘客电梯L4</w:t>
            </w:r>
          </w:p>
        </w:tc>
        <w:tc>
          <w:tcPr>
            <w:tcW w:w="1456" w:type="dxa"/>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bidi="ar"/>
              </w:rPr>
              <w:t>KLB/1350/1.6</w:t>
            </w:r>
          </w:p>
        </w:tc>
        <w:tc>
          <w:tcPr>
            <w:tcW w:w="968" w:type="dxa"/>
            <w:vAlign w:val="center"/>
          </w:tcPr>
          <w:p>
            <w:pPr>
              <w:widowControl/>
              <w:jc w:val="right"/>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bidi="ar"/>
              </w:rPr>
              <w:t>1350</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1.6m/s</w:t>
            </w:r>
          </w:p>
        </w:tc>
        <w:tc>
          <w:tcPr>
            <w:tcW w:w="749" w:type="dxa"/>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九层九站</w:t>
            </w:r>
          </w:p>
        </w:tc>
        <w:tc>
          <w:tcPr>
            <w:tcW w:w="1380" w:type="dxa"/>
            <w:vAlign w:val="center"/>
          </w:tcPr>
          <w:p>
            <w:pPr>
              <w:spacing w:line="3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w:t>
            </w:r>
          </w:p>
        </w:tc>
        <w:tc>
          <w:tcPr>
            <w:tcW w:w="703" w:type="dxa"/>
            <w:vMerge w:val="continue"/>
            <w:vAlign w:val="center"/>
          </w:tcPr>
          <w:p>
            <w:pPr>
              <w:spacing w:line="340" w:lineRule="exact"/>
              <w:jc w:val="center"/>
              <w:rPr>
                <w:rFonts w:ascii="方正仿宋_GBK" w:hAnsi="方正仿宋_GBK" w:eastAsia="方正仿宋_GBK" w:cs="方正仿宋_GBK"/>
                <w:sz w:val="24"/>
                <w:szCs w:val="24"/>
              </w:rPr>
            </w:pPr>
          </w:p>
        </w:tc>
        <w:tc>
          <w:tcPr>
            <w:tcW w:w="1662"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乘客电梯L1/L2/L3/L5</w:t>
            </w:r>
          </w:p>
        </w:tc>
        <w:tc>
          <w:tcPr>
            <w:tcW w:w="1456" w:type="dxa"/>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bidi="ar"/>
              </w:rPr>
              <w:t>KLB/1600/1.6</w:t>
            </w:r>
          </w:p>
        </w:tc>
        <w:tc>
          <w:tcPr>
            <w:tcW w:w="968" w:type="dxa"/>
            <w:vAlign w:val="center"/>
          </w:tcPr>
          <w:p>
            <w:pPr>
              <w:widowControl/>
              <w:jc w:val="right"/>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bidi="ar"/>
              </w:rPr>
              <w:t>1600</w:t>
            </w:r>
          </w:p>
        </w:tc>
        <w:tc>
          <w:tcPr>
            <w:tcW w:w="128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1.6m/s</w:t>
            </w:r>
          </w:p>
        </w:tc>
        <w:tc>
          <w:tcPr>
            <w:tcW w:w="749" w:type="dxa"/>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150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九层九站</w:t>
            </w:r>
          </w:p>
        </w:tc>
        <w:tc>
          <w:tcPr>
            <w:tcW w:w="1380" w:type="dxa"/>
            <w:vAlign w:val="center"/>
          </w:tcPr>
          <w:p>
            <w:pPr>
              <w:spacing w:line="3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spacing w:line="340" w:lineRule="exact"/>
              <w:jc w:val="center"/>
              <w:rPr>
                <w:rFonts w:ascii="方正仿宋_GBK" w:hAnsi="方正仿宋_GBK" w:eastAsia="方正仿宋_GBK" w:cs="方正仿宋_GBK"/>
                <w:sz w:val="32"/>
                <w:szCs w:val="32"/>
              </w:rPr>
            </w:pPr>
          </w:p>
        </w:tc>
        <w:tc>
          <w:tcPr>
            <w:tcW w:w="703" w:type="dxa"/>
            <w:vAlign w:val="center"/>
          </w:tcPr>
          <w:p>
            <w:pPr>
              <w:spacing w:line="340" w:lineRule="exact"/>
              <w:jc w:val="center"/>
              <w:rPr>
                <w:rFonts w:ascii="方正仿宋_GBK" w:hAnsi="方正仿宋_GBK" w:eastAsia="方正仿宋_GBK" w:cs="方正仿宋_GBK"/>
                <w:sz w:val="32"/>
                <w:szCs w:val="32"/>
              </w:rPr>
            </w:pPr>
          </w:p>
        </w:tc>
        <w:tc>
          <w:tcPr>
            <w:tcW w:w="1662" w:type="dxa"/>
            <w:vAlign w:val="center"/>
          </w:tcPr>
          <w:p>
            <w:pPr>
              <w:spacing w:line="3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合计</w:t>
            </w:r>
          </w:p>
        </w:tc>
        <w:tc>
          <w:tcPr>
            <w:tcW w:w="1456" w:type="dxa"/>
            <w:vAlign w:val="center"/>
          </w:tcPr>
          <w:p>
            <w:pPr>
              <w:spacing w:line="340" w:lineRule="exact"/>
              <w:jc w:val="center"/>
              <w:rPr>
                <w:rFonts w:ascii="方正仿宋_GBK" w:hAnsi="方正仿宋_GBK" w:eastAsia="方正仿宋_GBK" w:cs="方正仿宋_GBK"/>
                <w:sz w:val="32"/>
                <w:szCs w:val="32"/>
              </w:rPr>
            </w:pPr>
          </w:p>
        </w:tc>
        <w:tc>
          <w:tcPr>
            <w:tcW w:w="968" w:type="dxa"/>
            <w:vAlign w:val="center"/>
          </w:tcPr>
          <w:p>
            <w:pPr>
              <w:spacing w:line="340" w:lineRule="exact"/>
              <w:jc w:val="center"/>
              <w:rPr>
                <w:rFonts w:ascii="方正仿宋_GBK" w:hAnsi="方正仿宋_GBK" w:eastAsia="方正仿宋_GBK" w:cs="方正仿宋_GBK"/>
                <w:sz w:val="32"/>
                <w:szCs w:val="32"/>
              </w:rPr>
            </w:pPr>
          </w:p>
        </w:tc>
        <w:tc>
          <w:tcPr>
            <w:tcW w:w="1284" w:type="dxa"/>
            <w:vAlign w:val="center"/>
          </w:tcPr>
          <w:p>
            <w:pPr>
              <w:spacing w:line="340" w:lineRule="exact"/>
              <w:jc w:val="center"/>
              <w:rPr>
                <w:rFonts w:ascii="方正仿宋_GBK" w:hAnsi="方正仿宋_GBK" w:eastAsia="方正仿宋_GBK" w:cs="方正仿宋_GBK"/>
                <w:sz w:val="32"/>
                <w:szCs w:val="32"/>
              </w:rPr>
            </w:pPr>
          </w:p>
        </w:tc>
        <w:tc>
          <w:tcPr>
            <w:tcW w:w="749" w:type="dxa"/>
            <w:vAlign w:val="center"/>
          </w:tcPr>
          <w:p>
            <w:pPr>
              <w:spacing w:line="3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 sum(G3:G24)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51</w:t>
            </w:r>
            <w:r>
              <w:rPr>
                <w:rFonts w:hint="eastAsia" w:ascii="方正仿宋_GBK" w:hAnsi="方正仿宋_GBK" w:eastAsia="方正仿宋_GBK" w:cs="方正仿宋_GBK"/>
                <w:sz w:val="32"/>
                <w:szCs w:val="32"/>
              </w:rPr>
              <w:fldChar w:fldCharType="end"/>
            </w:r>
          </w:p>
        </w:tc>
        <w:tc>
          <w:tcPr>
            <w:tcW w:w="1500" w:type="dxa"/>
            <w:vAlign w:val="center"/>
          </w:tcPr>
          <w:p>
            <w:pPr>
              <w:spacing w:line="340" w:lineRule="exact"/>
              <w:jc w:val="center"/>
              <w:rPr>
                <w:rFonts w:ascii="方正仿宋_GBK" w:hAnsi="方正仿宋_GBK" w:eastAsia="方正仿宋_GBK" w:cs="方正仿宋_GBK"/>
                <w:sz w:val="32"/>
                <w:szCs w:val="32"/>
              </w:rPr>
            </w:pPr>
          </w:p>
        </w:tc>
        <w:tc>
          <w:tcPr>
            <w:tcW w:w="1380" w:type="dxa"/>
            <w:vAlign w:val="center"/>
          </w:tcPr>
          <w:p>
            <w:pPr>
              <w:spacing w:line="340" w:lineRule="exact"/>
              <w:jc w:val="center"/>
              <w:rPr>
                <w:rFonts w:ascii="方正仿宋_GBK" w:hAnsi="方正仿宋_GBK" w:eastAsia="方正仿宋_GBK" w:cs="方正仿宋_GBK"/>
                <w:sz w:val="32"/>
                <w:szCs w:val="32"/>
              </w:rPr>
            </w:pPr>
          </w:p>
        </w:tc>
      </w:tr>
    </w:tbl>
    <w:p>
      <w:pPr>
        <w:pStyle w:val="3"/>
        <w:spacing w:before="0" w:after="0" w:line="240" w:lineRule="auto"/>
        <w:rPr>
          <w:rFonts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备注：二期综合楼电梯2024年12月到期，到期后纳入本维保服务内。所有电梯以实际维保台数及维保周期结算费用。</w:t>
      </w:r>
    </w:p>
    <w:p>
      <w:pPr>
        <w:pStyle w:val="3"/>
        <w:spacing w:before="0" w:after="0" w:line="240" w:lineRule="auto"/>
        <w:rPr>
          <w:rFonts w:ascii="方正仿宋_GBK" w:hAnsi="方正仿宋_GBK" w:eastAsia="方正仿宋_GBK" w:cs="方正仿宋_GBK"/>
          <w:szCs w:val="32"/>
        </w:rPr>
      </w:pPr>
      <w:r>
        <w:rPr>
          <w:rFonts w:hint="eastAsia" w:ascii="方正仿宋_GBK" w:hAnsi="方正仿宋_GBK" w:eastAsia="方正仿宋_GBK" w:cs="方正仿宋_GBK"/>
          <w:szCs w:val="32"/>
        </w:rPr>
        <w:t>四、电梯维保维修服务质量要求依据：</w:t>
      </w:r>
      <w:bookmarkEnd w:id="0"/>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依据《中华人民共和国合同法》、《中华人民共和国特种设备安全法》、《特种设备安全监察条例》、《重庆市特种设备安全监察条例》、《电梯维护保养规则》（TSG T5002-2017)、《重庆市电梯安全管理办法》以及国家对于电梯维护保养相关法律法规要求，完成重庆市合川区人民医院51台电梯（升降电梯37台、扶梯14台）维护保养项目，并做好维护保养记录。</w:t>
      </w:r>
    </w:p>
    <w:p>
      <w:pPr>
        <w:pStyle w:val="3"/>
        <w:spacing w:before="0" w:after="0" w:line="240" w:lineRule="auto"/>
        <w:rPr>
          <w:rFonts w:ascii="方正仿宋_GBK" w:hAnsi="方正仿宋_GBK" w:eastAsia="方正仿宋_GBK" w:cs="方正仿宋_GBK"/>
          <w:szCs w:val="32"/>
        </w:rPr>
      </w:pPr>
      <w:r>
        <w:rPr>
          <w:rFonts w:hint="eastAsia" w:ascii="方正仿宋_GBK" w:hAnsi="方正仿宋_GBK" w:eastAsia="方正仿宋_GBK" w:cs="方正仿宋_GBK"/>
          <w:szCs w:val="32"/>
        </w:rPr>
        <w:t>五、服务方案</w:t>
      </w:r>
    </w:p>
    <w:p>
      <w:pPr>
        <w:ind w:firstLine="745" w:firstLineChars="233"/>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半包：电梯、扶梯1000元（含1000元）以下零配件由中标公司提供，1000元以上零配件由采购方购买。</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六、服务要求：</w:t>
      </w:r>
    </w:p>
    <w:p>
      <w:pPr>
        <w:adjustRightInd w:val="0"/>
        <w:snapToGrid w:val="0"/>
        <w:spacing w:line="400" w:lineRule="exact"/>
        <w:ind w:left="-2" w:firstLine="566" w:firstLineChars="17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中标公司向重庆市合川区人民医院提交年度维修维护保养计划，明确全年维修维护保养频次和主要维保内容。每月25日前提交下一月维保计划，明确每台电梯、扶梯维修维护保养时间和内容，经重庆市合川区人民医院批准后实施。如遇特殊情况需提前征得合川区人民医院同意后方可实施作业。维修维护保养内容由中标公司按照《电梯维护保养规则》（TSG T5002-2017）制定，报重庆市合川区人民医院确认备案后执行。若重庆市合川区人民医院认为维修维护保养计划不能达到使用要求，有权增加维修维护保养内容。</w:t>
      </w:r>
    </w:p>
    <w:p>
      <w:pPr>
        <w:adjustRightInd w:val="0"/>
        <w:snapToGrid w:val="0"/>
        <w:spacing w:line="400" w:lineRule="exact"/>
        <w:ind w:left="-2" w:firstLine="566" w:firstLineChars="17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2、根据国家有关规定，按半月、季度、半年、年度等定期完成对电梯、扶梯的检查、调整、润滑、清洁、换件等专项维护保养，确保设备的正常运行，并填写相应记录。</w:t>
      </w:r>
    </w:p>
    <w:p>
      <w:pPr>
        <w:adjustRightInd w:val="0"/>
        <w:snapToGrid w:val="0"/>
        <w:spacing w:line="400" w:lineRule="exact"/>
        <w:ind w:left="-2" w:firstLine="566" w:firstLineChars="17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扶梯、电梯的调整工作（包括不限于曳引绳引力的调整、曳引钢丝绳、限速器钢丝绳及各种钢带、链、绳条和补偿链（绳）长度和张力的调整（含截绳）、对重块松动的紧固、门扇与门套间隙的调整、左右门扇平整度的调整、门扇与滑槽间隙的调整、门扇偏心的调整、层门锁钩啮合度的调整等等）</w:t>
      </w:r>
    </w:p>
    <w:p>
      <w:pPr>
        <w:adjustRightInd w:val="0"/>
        <w:snapToGrid w:val="0"/>
        <w:spacing w:line="400" w:lineRule="exact"/>
        <w:ind w:left="-2" w:firstLine="566" w:firstLineChars="17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扶梯、电梯设备各零部件的润滑工作（包括不限于主机各活动机构、限速器各活动机构，各导向轮、反绳轮，张紧装置、防晃装置、液压缓冲器、滑动靴衬、油杯，厅、轿门各轮轴；门机及门刀各转动机构，层门机械锁等等）。</w:t>
      </w:r>
    </w:p>
    <w:p>
      <w:pPr>
        <w:adjustRightInd w:val="0"/>
        <w:snapToGrid w:val="0"/>
        <w:spacing w:line="400" w:lineRule="exact"/>
        <w:ind w:left="-2" w:firstLine="566" w:firstLineChars="17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扶梯、电梯设备的清洁卫生工作（包括但不限于机房：机房环境、通风制冷设备、电梯电源箱、限速器（绳、轮、机座）、主机（绳槽、机身、机座及所琏机构）、控制柜各主板—含变频器主板及各零配件、曳引绳头；井道：导轨及支架、层门门扇背面凹槽、层门头及上坎、层门地坎、轿门门头及上坎、轿门门额、轿门地坎、轿顶、风扇、内轿顶及风扇孔、对重块（架、框）；底坑:底坑环境、缓冲器、防晃装置及张紧装置等设备）。</w:t>
      </w:r>
    </w:p>
    <w:p>
      <w:pPr>
        <w:spacing w:line="420" w:lineRule="exact"/>
        <w:ind w:firstLine="745" w:firstLineChars="23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6、负责电梯、扶梯的故障排除、配件更换、机房所有设施设备（含照明、制冷系统）等维修维护。</w:t>
      </w:r>
    </w:p>
    <w:p>
      <w:pPr>
        <w:spacing w:line="420" w:lineRule="exact"/>
        <w:ind w:firstLine="745" w:firstLineChars="23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7、提供电梯、扶梯相关的所有安全警示标示及相应规章制度并张贴。</w:t>
      </w:r>
    </w:p>
    <w:p>
      <w:pPr>
        <w:spacing w:line="420" w:lineRule="exact"/>
        <w:ind w:firstLine="745" w:firstLineChars="23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8、负责每年组织对采购人进行电梯安全知识培训及应急演练。</w:t>
      </w:r>
    </w:p>
    <w:p>
      <w:pPr>
        <w:spacing w:line="420" w:lineRule="exact"/>
        <w:ind w:firstLine="745" w:firstLineChars="23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9、提供电梯维修、维护中使用的警示护栏及标示。</w:t>
      </w:r>
    </w:p>
    <w:p>
      <w:pPr>
        <w:spacing w:line="420" w:lineRule="exact"/>
        <w:ind w:firstLine="745" w:firstLineChars="23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现场驻点人员除了做好日常维修保养工作外，每天对所有电梯运行情况进行巡视并填写日常巡查记录本，每周对电梯进行巡查，内容包含机房设备、五方通话、照明、内外召梯、显示板显示等内容，确保隐患能第一时间得以处理。</w:t>
      </w:r>
    </w:p>
    <w:p>
      <w:pPr>
        <w:spacing w:line="42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七、人员要求</w:t>
      </w:r>
    </w:p>
    <w:p>
      <w:pPr>
        <w:spacing w:line="420" w:lineRule="exact"/>
        <w:ind w:firstLine="745" w:firstLineChars="23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维保维修人员必须为中标公司本单位人员，在中标公司从事维保维修工作不少于2年，并提供人员信息（姓名、电话、身份证号）、特种作业人员资质证件复印件、聘用特种证明的文件复印件，中标公司加盖鲜章，以书面形式交采购方存档。维保维修人员更换应提前15日通报重庆市合川区人民医院以书面告知，应报人员信息（姓名、电话、身份证号）、特种作业人员资质证件复印件、聘用特种证明的文件复印件，中标公司加盖鲜章交重庆市合川区人民医院审核、备案。中标公司承担在合同实施期间维保维修人员的一切安全责任及劳动保护责任。</w:t>
      </w:r>
    </w:p>
    <w:p>
      <w:pPr>
        <w:spacing w:line="4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维保维修成员不低于2人，需常驻重庆市合川区人民医院并且24小时值班，随时应召赶赴现场处理电梯各种故障和问题并及时救援。严格实行上下班签到制度，如未按要求签到，罚款50元/次。禁止常驻维修维保人员外出维修其他电梯，罚款200元/次，且造成的一切后果均由中标公司承担。</w:t>
      </w:r>
    </w:p>
    <w:p>
      <w:pPr>
        <w:spacing w:line="4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3、维保人员必须持证上岗且在有效期内，工作期间着工作装，佩戴工作牌，服从采购人的统一工作安排，严格遵守重庆市合川区人民医院的有关管理规定和制度。</w:t>
      </w:r>
    </w:p>
    <w:p>
      <w:pPr>
        <w:spacing w:line="4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4、采购方举行庆典、重大会议、上级检查、节假日活动等场合，中标公司需免费增加专业技术人员，对电梯、扶梯现场全程值班，做好安全防护。</w:t>
      </w:r>
    </w:p>
    <w:p>
      <w:pPr>
        <w:spacing w:line="4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5、对维保期内的电梯、扶梯，每天开关时间按医院所规定的时间执行，对电梯、扶梯的管理按照重庆市合川区人民医院相关规定执行。如未按要求开关电梯、扶梯，罚款50元/次。</w:t>
      </w:r>
    </w:p>
    <w:p>
      <w:pPr>
        <w:spacing w:line="4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八、材料及配件</w:t>
      </w:r>
    </w:p>
    <w:p>
      <w:pPr>
        <w:spacing w:line="4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中标公司提供电梯、扶梯单价1000元（含1000元）以下的维修材料、保养辅料、电子元器件、部件、零配件、电梯机房附属设施设备（含照明、通风制冷设备）、轿厢照明、井道底坑照明、装饰等设施清单（包括品牌、型号及价格）并承担全部费用。所购部件或零配件购入后需由采购人工作人员现场认可后方能安装使用。若不经采购工作人员同意私自更换，采购人有权不予认可，由此带来的后果由成交供应商自行承担。</w:t>
      </w:r>
    </w:p>
    <w:p>
      <w:pPr>
        <w:spacing w:line="4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2、中标公司提供电梯、扶梯单价1000元以上的配件及零配件清单及参考价格。（按照甲方提供配件清单报价，且不得超过清单单价）。</w:t>
      </w:r>
    </w:p>
    <w:p>
      <w:pPr>
        <w:spacing w:line="4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配件清单内单价高于1000元（不含1000元）低于10000元（不含10000元）的部件或零配件由中标公司维修及更换，院方按合同清单价格支付费用，所更换部件或零配件费用由采购人承担，但维修和更换所需要的辅料、工具及人工费由中标公司承担；配件清单内单价（或单次维修及更换）高于10000元（含10000元）由院方根据清单价格按医院内控制度采购；中标公司可以参与但不得干预，同时纳入整梯维保范围，必须进行正常的维修保养工作，确保整梯正常运行。</w:t>
      </w:r>
    </w:p>
    <w:p>
      <w:pPr>
        <w:spacing w:line="4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4、配件清单内未涉及到且单价高于1000元的部件或零配件，由院方按医院内控制度执行。</w:t>
      </w:r>
    </w:p>
    <w:p>
      <w:pPr>
        <w:spacing w:line="400" w:lineRule="exact"/>
        <w:ind w:left="-2" w:firstLine="566" w:firstLineChars="17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维保期内，维修人工费、安全文明施工等措施费、单个部件及零配件市场单价在1000元（含1000元）以下的电梯所有零部件、维修所需的各类机械及工具费用、提供材料的二次搬运及多次转运、更换电梯各项机械部件的安装费、调试费、复检费、税费等中标公司为完成工作所需的一切费用，采购方不再向中标公司支付其它任何费用。</w:t>
      </w:r>
    </w:p>
    <w:p>
      <w:pPr>
        <w:spacing w:line="400" w:lineRule="exact"/>
        <w:ind w:firstLine="745" w:firstLineChars="23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6、中标公司需储备电梯、扶梯控制系统配件及机械部份配件，如：机房控制柜内的主板和其它一切配件，控制开关、轿箱、轿顶、底坑，井道(扶梯上下机舱)控制系统和机械等常用配件。</w:t>
      </w:r>
    </w:p>
    <w:p>
      <w:pPr>
        <w:spacing w:line="4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九、维修响应</w:t>
      </w:r>
    </w:p>
    <w:p>
      <w:pPr>
        <w:spacing w:line="400" w:lineRule="exact"/>
        <w:ind w:firstLine="745" w:firstLineChars="23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当电梯、扶梯发生故障时，接到报修电话后，维保维修人员应于15分钟内赶到现场开始救援和维修工作，如发生电梯困人故障，维保维修人员超过15分钟未到达现场，罚款200元/次，因此出现人身伤害、财产损失、人员投诉等情况，产生的一切后果由中标公司承担全部责任。</w:t>
      </w:r>
    </w:p>
    <w:p>
      <w:pPr>
        <w:spacing w:line="400" w:lineRule="exact"/>
        <w:ind w:firstLine="745" w:firstLineChars="23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发现电梯、扶梯有安全隐患后，中标公司应立即通知采购方，并根据采购方要求停止电梯运行，及时进行维修。如不需要采购方购买零配件，一般故障应在2小时内处理完毕，较大故障维修时间不得超过12小时，重大故障维修时间不得超过24小时。</w:t>
      </w:r>
    </w:p>
    <w:p>
      <w:pPr>
        <w:spacing w:line="400" w:lineRule="exact"/>
        <w:ind w:firstLine="745" w:firstLineChars="23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3、如曳引机、主机、主板等重大部件需更换，不能在规定时间内完成的，中标公司应书面告知采购方维修方案，经双方确定方案后，结合实际进行维修，并按要求完成维修。</w:t>
      </w:r>
    </w:p>
    <w:p>
      <w:pPr>
        <w:spacing w:line="400" w:lineRule="exact"/>
        <w:ind w:firstLine="745" w:firstLineChars="23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特殊情况需经重庆市合川区人民医院同意方可延长处理时间，最长时间不超过5天，如超过5天按1000元/天进行罚款。电梯、扶梯维修完成后应做好详细的维修记录，经重庆市合川区人民医院相关人员签字确认后存档。</w:t>
      </w:r>
    </w:p>
    <w:p>
      <w:pPr>
        <w:spacing w:line="4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十、电梯自检及年检</w:t>
      </w:r>
    </w:p>
    <w:p>
      <w:pPr>
        <w:spacing w:line="4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中标公司每年度至少进行一次自行检查，自行检查在特种设备检验机构进行定期检验之前进行，自行检查项目及其内容根据使用状况确定，但是不少于本年度维保和电梯定期检验规定的项目及其内容，并且向合川区人民医院出具有自行检查和审核人员的签字、加盖维保单位公章或者其他专用章的自行检查记录或者报告。</w:t>
      </w:r>
    </w:p>
    <w:p>
      <w:pPr>
        <w:spacing w:line="4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color w:val="000000"/>
          <w:sz w:val="32"/>
          <w:szCs w:val="32"/>
        </w:rPr>
        <w:t>年检前进行自检、调校、各项功能测试；</w:t>
      </w:r>
    </w:p>
    <w:p>
      <w:pPr>
        <w:spacing w:line="4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中标公司负责办理重庆市特种设备检测研究院相关电梯、扶梯年检申报手续及其他检测，每年定期检验及相关费用由重庆市合川区人民医院承担，但因中标公司原因（如：维保维修质量问题、年检前未及时整改不合格项或未提前发现不合格问题等）年检不合格导致的复检费用由中标公司承担，并处罚款1000元/台。</w:t>
      </w:r>
    </w:p>
    <w:p>
      <w:pPr>
        <w:spacing w:line="4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十一、其他要求</w:t>
      </w:r>
    </w:p>
    <w:p>
      <w:pPr>
        <w:spacing w:line="4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维修维护保养前应做好安全警示标识，按双方确认的维修维护保养记录表如实填写相关记录，交重庆市合川区人民医院存档。维修维护保养记录是记载电梯扶梯运行、维修、维护、保养的依据，每台电梯、扶梯均应当建立独立的维修维护保养记录，普通维修、重大维修、改造、抢修记录等应与维护保养记录一并保存。未按相应规范或要求进行填写相应记录的，罚款100元/次。</w:t>
      </w:r>
    </w:p>
    <w:p>
      <w:pPr>
        <w:spacing w:line="4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2、电梯、扶梯维修、维护、保养工作必须由中标公司自行进行，严禁部分或全部委托第三方。中标公司在实施维修维护保养作业过程中的一切事项，需符合国家法律法规的相关要求。</w:t>
      </w:r>
    </w:p>
    <w:p>
      <w:pPr>
        <w:spacing w:line="400" w:lineRule="exact"/>
        <w:ind w:firstLine="745" w:firstLineChars="23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严格按照国家及重庆市和相关法律法规(包括但不限于电梯维修、保养、安全生产、消防等方面的法律、法规)组织开展维修，杜绝安全事故发生。因中标公司在维修、保养过程中，如发生的安全事故对自身、对采购方或第三方造成的任何人身或伤亡、财产损失等情况，或收到相关部门处罚的，均由中标方承担全部经济责任及法律责任；</w:t>
      </w:r>
    </w:p>
    <w:p>
      <w:pPr>
        <w:spacing w:before="50" w:after="50" w:line="400" w:lineRule="exact"/>
        <w:ind w:firstLine="563" w:firstLineChars="17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中标公司应保管好采购方的相关物品，在维修过程中合理使用，若出现任何丢失、被盗、损坏、浪费，均由乙方承担全部赔偿责任。中标公司应保护成品，不得破坏房屋的主体结构、整体构造及环境，不破坏现有设备设施至验收完成，因保护不当造成的损失除由中标公司全部承担，还应在采购方指定时间内恢复。如给采购方造成经济损失，由中标公司全部赔偿给甲方</w:t>
      </w:r>
    </w:p>
    <w:p>
      <w:pPr>
        <w:spacing w:before="50" w:after="50" w:line="400" w:lineRule="exact"/>
        <w:ind w:firstLine="563" w:firstLineChars="17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中标公司接到中标通知书后，应在24小时内派人进驻现场，进行设备交接，并负责电梯、扶梯的维修保养维修工作。合同签订5个工作日内，中标公司维保维修负责人应与重庆市合川区人民医院联系，提供维保维修人员名单、确认服务记录表格、维保维修电话、年度维保维修维护计划、工作标准和服务方案等。</w:t>
      </w:r>
    </w:p>
    <w:p>
      <w:pPr>
        <w:spacing w:before="50" w:after="50" w:line="400" w:lineRule="exact"/>
        <w:ind w:firstLine="579" w:firstLineChars="176"/>
        <w:rPr>
          <w:rFonts w:ascii="方正仿宋_GBK" w:hAnsi="方正仿宋_GBK" w:eastAsia="方正仿宋_GBK" w:cs="方正仿宋_GBK"/>
          <w:b/>
          <w:spacing w:val="4"/>
          <w:sz w:val="32"/>
          <w:szCs w:val="32"/>
        </w:rPr>
      </w:pPr>
      <w:r>
        <w:rPr>
          <w:rFonts w:hint="eastAsia" w:ascii="方正仿宋_GBK" w:hAnsi="方正仿宋_GBK" w:eastAsia="方正仿宋_GBK" w:cs="方正仿宋_GBK"/>
          <w:b/>
          <w:spacing w:val="4"/>
          <w:sz w:val="32"/>
          <w:szCs w:val="32"/>
        </w:rPr>
        <w:t>十二、维护保养服务内容及要求：</w:t>
      </w:r>
    </w:p>
    <w:p>
      <w:pPr>
        <w:autoSpaceDE w:val="0"/>
        <w:autoSpaceDN w:val="0"/>
        <w:spacing w:line="391"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A 曳引与强制驱动电梯维护保养项目(内容)和要求</w:t>
      </w:r>
    </w:p>
    <w:p>
      <w:pPr>
        <w:autoSpaceDE w:val="0"/>
        <w:autoSpaceDN w:val="0"/>
        <w:spacing w:line="276" w:lineRule="exact"/>
        <w:jc w:val="center"/>
        <w:rPr>
          <w:rFonts w:ascii="方正仿宋_GBK" w:hAnsi="方正仿宋_GBK" w:eastAsia="方正仿宋_GBK" w:cs="方正仿宋_GBK"/>
          <w:sz w:val="32"/>
          <w:szCs w:val="32"/>
        </w:rPr>
      </w:pPr>
    </w:p>
    <w:p>
      <w:pPr>
        <w:autoSpaceDE w:val="0"/>
        <w:autoSpaceDN w:val="0"/>
        <w:spacing w:after="156" w:afterLines="50" w:line="276"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表 A-1  半月维护保养项目（内容）和要求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906"/>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3261"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维护保养项目（内容）</w:t>
            </w:r>
          </w:p>
        </w:tc>
        <w:tc>
          <w:tcPr>
            <w:tcW w:w="5670"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维护保养基本要求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机房、滑轮间环境</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清洁，门窗完好，照明正常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手动紧急操作装置</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齐全，在指定位置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驱动主机</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运行时无异常振动和异常声响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制动器各销轴部位</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动作灵活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制动器间隙</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打开时制动衬与制动轮不应发生摩擦，间隙值符合制造单位要求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制动器作用为轿厢意外移动保护装置停子系统时的自监测</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制动力人工方式检测符合使用维护说明书要求；制动力自监测系统有记录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编码器</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清洁，安装牢固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限速器各销轴部位</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润滑，转动灵活；电器开关正常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层门和轿门旁路装置</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紧急电动运行</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轿顶</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清洁，防护栏安全可靠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轿顶检修开关、停止装置</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导靴上油杯</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吸油毛毡齐全，油量适宜，油杯无泄漏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对重/平衡重块及其压板</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对重/平衡重块无松动，压板紧固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井道照明</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齐全，正常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轿厢照明、风扇、应急照明</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轿厢检修开关、停止装置</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18</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轿内警报装置、对讲系统</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19</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轿内显示、指令按钮、IC卡系统</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轿门防撞击保护装置（安全触板，光幕、光电等）</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轿门门锁电气触点</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轿门运行</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开光和关闭工作正常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轿厢平层准确度</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层站召唤、层楼显示</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层门地坎</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26</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层门自动关门装置</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27</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层门门锁自动复位</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用层门钥匙打开手动开锁装置释放后，层门门锁能自动复位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28</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门锁门锁电气触点</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29</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层门锁紧原件啮合长度</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不小于7mm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30</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地坑环境</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清洁，无渗水、积水，照明正常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地坑停止装置</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bl>
    <w:p>
      <w:pPr>
        <w:autoSpaceDE w:val="0"/>
        <w:autoSpaceDN w:val="0"/>
        <w:spacing w:line="391" w:lineRule="exact"/>
        <w:jc w:val="left"/>
        <w:rPr>
          <w:rFonts w:ascii="方正仿宋_GBK" w:hAnsi="方正仿宋_GBK" w:eastAsia="方正仿宋_GBK" w:cs="方正仿宋_GBK"/>
          <w:sz w:val="32"/>
          <w:szCs w:val="32"/>
        </w:rPr>
      </w:pPr>
    </w:p>
    <w:p>
      <w:pPr>
        <w:autoSpaceDE w:val="0"/>
        <w:autoSpaceDN w:val="0"/>
        <w:spacing w:line="391"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表 A-2  季度维护保养项目（内容）和要求</w:t>
      </w:r>
    </w:p>
    <w:p>
      <w:pPr>
        <w:autoSpaceDE w:val="0"/>
        <w:autoSpaceDN w:val="0"/>
        <w:spacing w:line="391"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季度维护保养项目（内容）和要求除符合表A-1半月维护保养项目（内容）和要求外，还应当符合表A-2的项目（内容）和要求。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90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3261"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维护保养项目（内容）</w:t>
            </w:r>
          </w:p>
        </w:tc>
        <w:tc>
          <w:tcPr>
            <w:tcW w:w="5670"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维护保养基本要求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减速机润滑油</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油量适宜，除蜗杆伸出端外均无渗漏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制动衬</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编码器</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选层器动静触点</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清洁，无烧蚀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曳引轮槽、悬挂装置</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清洁，钢丝绳无严重油腻，张力均匀，符合制造单位要求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限速器轮槽、限速器钢丝绳</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清洁，无严重油腻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靴衬、滚轮</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验证轿门关闭的电气安全装置</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层门、轿门系统中传动钢丝绳、链条、传动带</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按照制造单位要求进行清洁、调整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层门门导靴</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消防开关</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耗能缓冲器</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电气安全装置功能有效，油量适宜，柱塞无锈蚀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限速器张紧轮装置和电气安全装置</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bl>
    <w:p>
      <w:pPr>
        <w:autoSpaceDE w:val="0"/>
        <w:autoSpaceDN w:val="0"/>
        <w:spacing w:line="320" w:lineRule="exact"/>
        <w:jc w:val="center"/>
        <w:rPr>
          <w:rFonts w:ascii="方正仿宋_GBK" w:hAnsi="方正仿宋_GBK" w:eastAsia="方正仿宋_GBK" w:cs="方正仿宋_GBK"/>
          <w:b/>
          <w:sz w:val="32"/>
          <w:szCs w:val="32"/>
        </w:rPr>
      </w:pPr>
    </w:p>
    <w:p>
      <w:pPr>
        <w:autoSpaceDE w:val="0"/>
        <w:autoSpaceDN w:val="0"/>
        <w:spacing w:line="391"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表A-3半年维护保养项目（内容）和要求</w:t>
      </w:r>
    </w:p>
    <w:p>
      <w:pPr>
        <w:autoSpaceDE w:val="0"/>
        <w:autoSpaceDN w:val="0"/>
        <w:spacing w:line="391"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半年维护保养项目（内容）和要求除符合表A-2季度维护保养的项目（内容）和要求外，还应符合表A-3的项目（内容）和要求。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940"/>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3261"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维护保养项目（内容）</w:t>
            </w:r>
          </w:p>
        </w:tc>
        <w:tc>
          <w:tcPr>
            <w:tcW w:w="5670"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维护保养基本要求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电动机与减速机联轴器</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链接无松动，弹性元件外观良好，无老化等现象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驱动轮、导向轮轴承部</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无异常声响，无振动，润滑良好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曳引轮槽</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制动器动作状态监测装置</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工作正常，制动器动作可靠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控制柜内各接线端子</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各接线紧固、整齐，线号齐全清晰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控制柜各仪表</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井道、对重、轿顶各反绳轮轴承部</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无异常声响，无振动，润滑良好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悬挂装置、补偿绳</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磨损量、断丝数不超过要求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绳头组合</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螺母无松动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限速器钢丝绳</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磨损量、断丝数不超过制造单位要求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层门、轿门门扇</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门扇各相关间隙符合标准值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轿门开门限制装置</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对重缓冲距离</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补偿链（绳）与轿厢、对重接合处</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上、下极限开关</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bl>
    <w:p>
      <w:pPr>
        <w:autoSpaceDE w:val="0"/>
        <w:autoSpaceDN w:val="0"/>
        <w:spacing w:line="391" w:lineRule="exact"/>
        <w:jc w:val="left"/>
        <w:rPr>
          <w:rFonts w:ascii="方正仿宋_GBK" w:hAnsi="方正仿宋_GBK" w:eastAsia="方正仿宋_GBK" w:cs="方正仿宋_GBK"/>
          <w:sz w:val="32"/>
          <w:szCs w:val="32"/>
        </w:rPr>
      </w:pPr>
    </w:p>
    <w:p>
      <w:pPr>
        <w:autoSpaceDE w:val="0"/>
        <w:autoSpaceDN w:val="0"/>
        <w:spacing w:line="391"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表A-4年度维护保养项目（内容）和要求</w:t>
      </w:r>
    </w:p>
    <w:p>
      <w:pPr>
        <w:autoSpaceDE w:val="0"/>
        <w:autoSpaceDN w:val="0"/>
        <w:spacing w:line="391"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年度维护保养项目（内容）和要求除符合表A-3半年维护保养的项目（内容）和要求外，还应符合表A-4的项目（内容）和要求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906"/>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3261"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维护保养项目（内容）</w:t>
            </w:r>
          </w:p>
        </w:tc>
        <w:tc>
          <w:tcPr>
            <w:tcW w:w="5670"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维护保养基本要求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减速机润滑油</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按照制造单位要求实时更换，保证油质符合要求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控制柜接触器、继电器触点</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制动器铁芯（柱塞）</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进行清洁、润滑、检查，磨损量不超过制造单位要求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制动器制动能力</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符合制造单位要求，保持有足够的制动力，必要时进行轿厢装载125%额定载重量的制动试验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导电回路绝缘性能测试</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限速器安全钳联动试验（每2年进行一次）</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上行超速保护装置动作试验</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轿厢意外移动保护装置动作试验</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轿顶、轿厢架、轿门及其附件安装螺栓</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轿厢和对重/平衡重的导轨支架</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轿厢和对重/平衡重的导轨</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清洁，压板牢固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随行电缆</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层门装置和地坎</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无影响正常使用的变形，各安装螺栓紧固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轿厢称重装置</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准确有效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安全钳钳座</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轿底各安装螺栓</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缓冲器</w:t>
            </w:r>
          </w:p>
        </w:tc>
        <w:tc>
          <w:tcPr>
            <w:tcW w:w="567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固定，无松动</w:t>
            </w:r>
          </w:p>
        </w:tc>
      </w:tr>
    </w:tbl>
    <w:p>
      <w:pPr>
        <w:autoSpaceDE w:val="0"/>
        <w:autoSpaceDN w:val="0"/>
        <w:spacing w:line="391" w:lineRule="exact"/>
        <w:ind w:firstLine="617" w:firstLineChars="193"/>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注A-1：维护保养项目（内容）和要求中对测试、试验有明确的规定的，应当按照规定进行测试、试验，没有明确规定的，一般为检查、调整、清洁和润滑（下同）。</w:t>
      </w:r>
    </w:p>
    <w:p>
      <w:pPr>
        <w:autoSpaceDE w:val="0"/>
        <w:autoSpaceDN w:val="0"/>
        <w:spacing w:line="391" w:lineRule="exact"/>
        <w:ind w:firstLine="617" w:firstLineChars="193"/>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注A-2：维护保养基本要求中，规定为“符合标准值”的，是指符合对应的国家标准、行业标准和制造单位要求（下同）。</w:t>
      </w:r>
    </w:p>
    <w:p>
      <w:pPr>
        <w:autoSpaceDE w:val="0"/>
        <w:autoSpaceDN w:val="0"/>
        <w:spacing w:line="391" w:lineRule="exact"/>
        <w:ind w:firstLine="617" w:firstLineChars="193"/>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注A-3：维护保养基本要求中，规定为“制造单位要求”的，按照制造单位的要求，其他没有明确“要求”的，应当为安全技术规范、标准或者制造单位等的要求（下同）。</w:t>
      </w:r>
    </w:p>
    <w:p>
      <w:pPr>
        <w:autoSpaceDE w:val="0"/>
        <w:autoSpaceDN w:val="0"/>
        <w:spacing w:line="391" w:lineRule="exact"/>
        <w:jc w:val="left"/>
        <w:rPr>
          <w:rFonts w:ascii="方正仿宋_GBK" w:hAnsi="方正仿宋_GBK" w:eastAsia="方正仿宋_GBK" w:cs="方正仿宋_GBK"/>
          <w:sz w:val="32"/>
          <w:szCs w:val="32"/>
        </w:rPr>
      </w:pPr>
    </w:p>
    <w:p>
      <w:pPr>
        <w:autoSpaceDE w:val="0"/>
        <w:autoSpaceDN w:val="0"/>
        <w:spacing w:line="391"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B 自动扶梯与自动人行道维护保养项目(内容)和要求</w:t>
      </w:r>
    </w:p>
    <w:p>
      <w:pPr>
        <w:autoSpaceDE w:val="0"/>
        <w:autoSpaceDN w:val="0"/>
        <w:spacing w:line="276" w:lineRule="exact"/>
        <w:jc w:val="left"/>
        <w:rPr>
          <w:rFonts w:ascii="方正仿宋_GBK" w:hAnsi="方正仿宋_GBK" w:eastAsia="方正仿宋_GBK" w:cs="方正仿宋_GBK"/>
          <w:sz w:val="32"/>
          <w:szCs w:val="32"/>
        </w:rPr>
      </w:pPr>
    </w:p>
    <w:p>
      <w:pPr>
        <w:autoSpaceDE w:val="0"/>
        <w:autoSpaceDN w:val="0"/>
        <w:spacing w:after="156" w:afterLines="50" w:line="276"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表 B-1半月维护保养项目内（内容）和要求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947"/>
        <w:gridCol w:w="4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3261"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维护保养项目（内容）</w:t>
            </w:r>
          </w:p>
        </w:tc>
        <w:tc>
          <w:tcPr>
            <w:tcW w:w="5528"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维护保养基本要求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电气部件</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清洁，接线紧固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故障显示板</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信号功能正常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设备运行状况</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正常，没有异常声响和抖动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主驱动链</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运转正常，电气安全保护装置动作有效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制动器机械装置</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清洁，动作正常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制动器状态监测开关</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减速机润滑油</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油量适宜，无渗油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电极通风口</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检修控制装置</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自动润滑油罐油位</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油位正常，润滑系统工作正常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梳齿板开关</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梳齿板照明</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梳齿板梳齿与踏板面齿槽、导向胶带</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梳齿板完好无损，梳齿板梳齿与踏板面齿槽、导向胶带啮合正常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梯级或者踏板下陷开关</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梯级或者踏板缺失监测装置</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超速或非操纵逆转监测装置</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检修盖板和楼层板</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防倾覆或者翻转措施和监控装置有效、可靠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18</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梯级链张紧开关</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位置正确，动作正常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19</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防护挡板</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有效，无破损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梯级滚轮和梯级导轨</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梯级、踏板与围裙板之间的间隙</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任何一侧的水平间隙及两侧间隙之和符合标准值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运行方向显示</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扶手带入口保护开关</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动作灵活可靠，清楚入口处垃圾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扶手带</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表面无毛刺，无机械损伤，运行无摩擦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扶手带运行</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速度正常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26</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扶手护壁板</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牢固可靠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27</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上下出入口处的照明</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28</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上下出入口和扶梯之间保护栏杆</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牢固可靠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29</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出入口安全警示标志</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齐全，醒目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30</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分离机房、各驱动和转向站</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自动运行功能</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紧急停止开关</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驱动主机的固定</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牢固可靠</w:t>
            </w:r>
          </w:p>
        </w:tc>
      </w:tr>
    </w:tbl>
    <w:p>
      <w:pPr>
        <w:autoSpaceDE w:val="0"/>
        <w:autoSpaceDN w:val="0"/>
        <w:spacing w:line="391" w:lineRule="exact"/>
        <w:jc w:val="left"/>
        <w:rPr>
          <w:rFonts w:ascii="方正仿宋_GBK" w:hAnsi="方正仿宋_GBK" w:eastAsia="方正仿宋_GBK" w:cs="方正仿宋_GBK"/>
          <w:sz w:val="32"/>
          <w:szCs w:val="32"/>
        </w:rPr>
      </w:pPr>
    </w:p>
    <w:p>
      <w:pPr>
        <w:autoSpaceDE w:val="0"/>
        <w:autoSpaceDN w:val="0"/>
        <w:spacing w:line="391"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表 B-2  季度维护保养项目（内容）和要求</w:t>
      </w:r>
    </w:p>
    <w:p>
      <w:pPr>
        <w:autoSpaceDE w:val="0"/>
        <w:autoSpaceDN w:val="0"/>
        <w:spacing w:line="391"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季度维护保养项目（内容）和要求除符合表B-1半月维护保养的项目（内容）和要求外，还应符合表B-2的项目（内容）和要求。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934"/>
        <w:gridCol w:w="4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3261"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维护保养项目（内容）</w:t>
            </w:r>
          </w:p>
        </w:tc>
        <w:tc>
          <w:tcPr>
            <w:tcW w:w="5528"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维护保养基本要求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扶手带的运行速度</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相对于梯级、踏板或者胶带的速度允许为0~+2%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梯级链张紧装置</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梯级轴衬</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润滑有效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梯级链润滑</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运行工况正常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防灌水保护装置</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动作可靠（雨季到来之前必须完成）</w:t>
            </w:r>
          </w:p>
        </w:tc>
      </w:tr>
    </w:tbl>
    <w:p>
      <w:pPr>
        <w:autoSpaceDE w:val="0"/>
        <w:autoSpaceDN w:val="0"/>
        <w:spacing w:line="400" w:lineRule="exact"/>
        <w:jc w:val="left"/>
        <w:rPr>
          <w:rFonts w:ascii="方正仿宋_GBK" w:hAnsi="方正仿宋_GBK" w:eastAsia="方正仿宋_GBK" w:cs="方正仿宋_GBK"/>
          <w:sz w:val="32"/>
          <w:szCs w:val="32"/>
        </w:rPr>
      </w:pPr>
    </w:p>
    <w:p>
      <w:pPr>
        <w:autoSpaceDE w:val="0"/>
        <w:autoSpaceDN w:val="0"/>
        <w:spacing w:line="40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表 B-3  半年维护保养项目（内容）和要求</w:t>
      </w:r>
    </w:p>
    <w:p>
      <w:pPr>
        <w:autoSpaceDE w:val="0"/>
        <w:autoSpaceDN w:val="0"/>
        <w:spacing w:line="40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半年维护保养项目（内容）和要求除符合表B-2季度维护保养的项目（内容）和要求外，还应符合表B-3的项目（内容）和要求。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2947"/>
        <w:gridCol w:w="4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3261"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维护保养保养项目（内容）</w:t>
            </w:r>
          </w:p>
        </w:tc>
        <w:tc>
          <w:tcPr>
            <w:tcW w:w="5528"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维护保养基本要求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制动衬厚度</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不小于制造单位要求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主驱动链</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清理表面油污，润滑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主驱动链链条滑块</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清洁，厚度符合制造单位要求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电动机与减速机联轴器</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连接无松动，弹性元件外观良好，无老化等现象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空载向下运行制动距离</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制动器机械装置</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润滑，工作有效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附加制动器</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清洁和润滑，功能可靠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减速机润滑油</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按照制造单位的要求进行检查、更换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调整梳齿板与踏板面齿槽啮合深度和间隙</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扶手带张紧弹簧负荷长度</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扶手带速度监控系统</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p>
        </w:tc>
        <w:tc>
          <w:tcPr>
            <w:tcW w:w="3261"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梯级踏板加热装置</w:t>
            </w:r>
          </w:p>
        </w:tc>
        <w:tc>
          <w:tcPr>
            <w:tcW w:w="5528"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功能正常，温度感应器接线牢固（冬季到来之前必须完成）</w:t>
            </w:r>
          </w:p>
        </w:tc>
      </w:tr>
    </w:tbl>
    <w:p>
      <w:pPr>
        <w:autoSpaceDE w:val="0"/>
        <w:autoSpaceDN w:val="0"/>
        <w:spacing w:line="400" w:lineRule="exact"/>
        <w:jc w:val="center"/>
        <w:rPr>
          <w:rFonts w:ascii="方正仿宋_GBK" w:hAnsi="方正仿宋_GBK" w:eastAsia="方正仿宋_GBK" w:cs="方正仿宋_GBK"/>
          <w:sz w:val="32"/>
          <w:szCs w:val="32"/>
        </w:rPr>
      </w:pPr>
    </w:p>
    <w:p>
      <w:pPr>
        <w:autoSpaceDE w:val="0"/>
        <w:autoSpaceDN w:val="0"/>
        <w:spacing w:line="40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表 B-4  年度维护保养项目（内容）和要求</w:t>
      </w:r>
    </w:p>
    <w:p>
      <w:pPr>
        <w:autoSpaceDE w:val="0"/>
        <w:autoSpaceDN w:val="0"/>
        <w:spacing w:line="40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年度维护保养项目（内容）和要求除符合表B-3半年维护保养的项目（内容）和要求外，还应符合表B-4的项目（内容）和要求。</w:t>
      </w:r>
    </w:p>
    <w:tbl>
      <w:tblPr>
        <w:tblStyle w:val="7"/>
        <w:tblW w:w="0" w:type="auto"/>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2950"/>
        <w:gridCol w:w="4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2950"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维护保养项目（内容）</w:t>
            </w:r>
          </w:p>
        </w:tc>
        <w:tc>
          <w:tcPr>
            <w:tcW w:w="4949"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维护保养基本要求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295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主接触器</w:t>
            </w:r>
          </w:p>
        </w:tc>
        <w:tc>
          <w:tcPr>
            <w:tcW w:w="4949"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295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主机速度检测功能</w:t>
            </w:r>
          </w:p>
        </w:tc>
        <w:tc>
          <w:tcPr>
            <w:tcW w:w="4949"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功能可靠，清洁感应面、感应间隙符合制造单位要求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295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电缆</w:t>
            </w:r>
          </w:p>
        </w:tc>
        <w:tc>
          <w:tcPr>
            <w:tcW w:w="4949"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无破损，固定牢固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295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扶手带托轮、滑轮群、防静电轮</w:t>
            </w:r>
          </w:p>
        </w:tc>
        <w:tc>
          <w:tcPr>
            <w:tcW w:w="4949"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清洁，无损伤，托轮转动平滑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295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扶手带内侧凸缘处</w:t>
            </w:r>
          </w:p>
        </w:tc>
        <w:tc>
          <w:tcPr>
            <w:tcW w:w="4949"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无损伤，清洁扶手轨道滑动面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p>
        </w:tc>
        <w:tc>
          <w:tcPr>
            <w:tcW w:w="295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扶手带断带保护开关</w:t>
            </w:r>
          </w:p>
        </w:tc>
        <w:tc>
          <w:tcPr>
            <w:tcW w:w="4949"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p>
        </w:tc>
        <w:tc>
          <w:tcPr>
            <w:tcW w:w="295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扶手带导向块和导向轮</w:t>
            </w:r>
          </w:p>
        </w:tc>
        <w:tc>
          <w:tcPr>
            <w:tcW w:w="4949"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清洁，工作正常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p>
        </w:tc>
        <w:tc>
          <w:tcPr>
            <w:tcW w:w="295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进入梳齿板处的梯级与导论的轴向窜动量</w:t>
            </w:r>
          </w:p>
        </w:tc>
        <w:tc>
          <w:tcPr>
            <w:tcW w:w="4949"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p>
        </w:tc>
        <w:tc>
          <w:tcPr>
            <w:tcW w:w="295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内外盖板链接</w:t>
            </w:r>
          </w:p>
        </w:tc>
        <w:tc>
          <w:tcPr>
            <w:tcW w:w="4949"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紧密牢固，连接处的凸台、缝隙符合制造单位要求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295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围裙板安全开关</w:t>
            </w:r>
          </w:p>
        </w:tc>
        <w:tc>
          <w:tcPr>
            <w:tcW w:w="4949"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测试有效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p>
        </w:tc>
        <w:tc>
          <w:tcPr>
            <w:tcW w:w="295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围裙板对接处</w:t>
            </w:r>
          </w:p>
        </w:tc>
        <w:tc>
          <w:tcPr>
            <w:tcW w:w="4949"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紧密平滑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p>
        </w:tc>
        <w:tc>
          <w:tcPr>
            <w:tcW w:w="295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电气安全装置</w:t>
            </w:r>
          </w:p>
        </w:tc>
        <w:tc>
          <w:tcPr>
            <w:tcW w:w="4949"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w:t>
            </w:r>
          </w:p>
        </w:tc>
        <w:tc>
          <w:tcPr>
            <w:tcW w:w="2950"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设备运行状况</w:t>
            </w:r>
          </w:p>
        </w:tc>
        <w:tc>
          <w:tcPr>
            <w:tcW w:w="4949" w:type="dxa"/>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正常，梯级运行平稳，无异常抖动，无异常声响</w:t>
            </w:r>
          </w:p>
        </w:tc>
      </w:tr>
    </w:tbl>
    <w:p>
      <w:pPr>
        <w:spacing w:line="400" w:lineRule="exact"/>
        <w:rPr>
          <w:rFonts w:ascii="方正仿宋_GBK" w:hAnsi="方正仿宋_GBK" w:eastAsia="方正仿宋_GBK" w:cs="方正仿宋_GBK"/>
          <w:b/>
          <w:spacing w:val="4"/>
          <w:sz w:val="32"/>
          <w:szCs w:val="32"/>
        </w:rPr>
      </w:pPr>
      <w:r>
        <w:rPr>
          <w:rFonts w:hint="eastAsia" w:ascii="方正仿宋_GBK" w:hAnsi="方正仿宋_GBK" w:eastAsia="方正仿宋_GBK" w:cs="方正仿宋_GBK"/>
          <w:b/>
          <w:spacing w:val="4"/>
          <w:sz w:val="32"/>
          <w:szCs w:val="32"/>
        </w:rPr>
        <w:t>十二、电梯维保质量要求考核表</w:t>
      </w:r>
    </w:p>
    <w:tbl>
      <w:tblPr>
        <w:tblStyle w:val="7"/>
        <w:tblW w:w="9046" w:type="dxa"/>
        <w:tblInd w:w="96" w:type="dxa"/>
        <w:tblLayout w:type="autofit"/>
        <w:tblCellMar>
          <w:top w:w="0" w:type="dxa"/>
          <w:left w:w="108" w:type="dxa"/>
          <w:bottom w:w="0" w:type="dxa"/>
          <w:right w:w="108" w:type="dxa"/>
        </w:tblCellMar>
      </w:tblPr>
      <w:tblGrid>
        <w:gridCol w:w="1251"/>
        <w:gridCol w:w="5957"/>
        <w:gridCol w:w="919"/>
        <w:gridCol w:w="919"/>
      </w:tblGrid>
      <w:tr>
        <w:tblPrEx>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曳引与强制驱动电梯维保质量考核项目</w:t>
            </w:r>
          </w:p>
        </w:tc>
      </w:tr>
      <w:tr>
        <w:tblPrEx>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以下一条未完成扣1分（共30分）</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维保项目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层门、轿门门扇各相关间隙符合标准值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层门地坎清洁无异物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层门门导靴磨损量不超过制造单位要求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层门锁紧原件啮合深度不小于7mm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层门自动关门装置工作正常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层站召唤、层楼显示齐全有效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层门、轿门安全装置工作正常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检修开关、停止装置工作正常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轿门、层门开关门无异响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轿门保护装置（安全触板、光幕、光电等）功能是否有效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轿门门锁电气触点清洁干净、接触良好、接线可靠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轿内警报装置、五方通话对讲系统工作正常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轿厢显示、指令按钮、IC卡系统齐全、有效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消防开关工作正常、功能有效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4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用层门钥匙打开手动开锁装置释放后，层门门锁能自动复位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轿厢照明、风扇、应急照明工作正常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控制电气安全及附件工作正常，清洁无异物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18</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机房清洁干净、整洁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19</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控制柜接触器、继电器触点接触良好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控制柜内各主板及接线端子紧固、整齐，线号齐全清晰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驱动主动运行无异常震动和异响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手动紧急操作装置是否齐全，在指定位置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底坑环境清洁干净、照明正常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对重反绳轮轴部无异响、震动，润滑良好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轿顶反绳轮轴部无异响、震动，润滑良好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26</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井道照明齐全、工作正常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27</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随行电缆无损伤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28</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平层精度符合标准值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29</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轿顶清洁干净、防护栏安全可靠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30</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底坑电气安全装置、停止装置工作有效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以下一条未完成扣1.5分（共30分）</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编码器工作正常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编码器清洁干净、安装牢固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限速器轮槽、钢丝绳清洁，无严重油腻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限速器张紧轮装置和电气安全装置工作正常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曳引轮槽、悬挂装置清洁干净，钢丝绳无严重油腻，张力均匀，符合制造单位要求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制动衬清洁干净、磨损量不超过制造单位要求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制动器各销轴部位电器开关正常，动作灵活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导靴油杯吸油毛毡齐全、油量适宜、无泄漏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对重/平衡重块及其压板紧固无松动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检修开关、停止装置工作正常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靴衬、滚轮清洁干净，磨损量不超过制造单位要求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底坑耗能缓冲器电气安全装置功能有效，油量适宜，柱塞无锈蚀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底坑导向轮清洁无异物，工作正常无异响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补偿链（绳）与轿厢、对重接合处固定、无松动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上下极限开关工作正常有效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绳头组合螺母无松动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限速器钢丝绳磨损量、断丝数不超过制造单位要求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4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18</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悬挂装置、补偿链（绳）磨损量、断丝数不超过要求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19</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层门、轿门系统中传动带及附件清洁干净、按制造单位要求调整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钢丝绳磨损量、断丝数不超过制造单位要求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44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自动扶梯与自动人行道维保质量考核项目</w:t>
            </w:r>
          </w:p>
        </w:tc>
      </w:tr>
      <w:tr>
        <w:tblPrEx>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以下一条未完成扣1分（共40分）</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控制柜电气部件清洁无异物，接线紧固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电缆无破损、固定牢固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故障显示板信号功能正常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设备运行状况正常，无异响和抖动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主驱动链运转正常，电气安全保护装置动作有效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制动器机械装置清洁无异物，动作正常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制动器状态检测开关工作正常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减速机润滑油适宜无渗油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电极通风口清洁无异物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检修控制装置工作正常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自动润滑油罐油位正常，润滑系统工作正常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梳齿板开关工作正常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梳齿板照明正常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梳齿板梳齿与踏板面齿槽、导向胶带完好无损，啮合正常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梯级或踏板下限开关工作正常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梯级或踏板缺失监测装置工作正常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超速或非操纵逆转监测装置工作正常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4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18</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检修盖板和楼层板防倾覆或者翻转措施和监控装置有效、可靠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19</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梯级链张紧开关位置正确，动作正常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防护挡板有效、无破损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梯级滚轮和梯级导轨工作正常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梯级、踏板与围裙板之间的间隙任何一侧的水平间隙及两侧间隙之和符合标准值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运行方向显示工作正常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扶手带入口保护开关动作灵活可靠，清洁无异物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扶手带表面无毛刺，无机械损伤，运行无摩擦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26</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扶手带运行速度正常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27</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扶手护壁板牢固可靠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28</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扶手带内侧凸缘处无损伤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29</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上下出入口处的照明工作正常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30</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上下出入口和扶梯之间保护栏杆牢固可靠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出入口安全警示标志齐全、醒目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分离机房、各驱和转向站清洁无杂物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自动运行功能工作正常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34</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紧急停止开关工作正常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35</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驱动主机的固定牢固可靠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36</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扶手运行速度相对于梯级、踏板或者胶带的速度运行0~+2%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37</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梯级链张紧装置工作正常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38</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梯级轴承润滑有效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39</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梯级链润滑运行工况正常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40</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防灌水保护装置动作可靠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考勤</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未按时考勤（50元/次）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2"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人员不在岗（50元/次）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发生故障或困人时，在指定时间未到场（超过15分钟200元/次）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2380" w:hRule="atLeast"/>
        </w:trPr>
        <w:tc>
          <w:tcPr>
            <w:tcW w:w="90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20" w:lineRule="exact"/>
              <w:ind w:firstLine="851" w:firstLineChars="266"/>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说明：（具体扣分细则及考核办法以合同签订内容为准）</w:t>
            </w:r>
          </w:p>
          <w:p>
            <w:pPr>
              <w:autoSpaceDE w:val="0"/>
              <w:autoSpaceDN w:val="0"/>
              <w:spacing w:line="320" w:lineRule="exact"/>
              <w:ind w:firstLine="851" w:firstLineChars="266"/>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1、医院按维保周期不定时对合同履行情况进行考评，具体按合同执行，双方对考评情况进行签字确认。</w:t>
            </w:r>
          </w:p>
          <w:p>
            <w:pPr>
              <w:autoSpaceDE w:val="0"/>
              <w:autoSpaceDN w:val="0"/>
              <w:spacing w:line="320" w:lineRule="exact"/>
              <w:ind w:firstLine="851" w:firstLineChars="266"/>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2、医院每季度进行一次总体评分，根据扣分情况确定每季度应支付的维保金额基数。“服务要求”中有发生扣款的情况在下述应付金额基数上扣除。</w:t>
            </w:r>
          </w:p>
          <w:p>
            <w:pPr>
              <w:autoSpaceDE w:val="0"/>
              <w:autoSpaceDN w:val="0"/>
              <w:spacing w:line="320" w:lineRule="exact"/>
              <w:ind w:firstLine="851" w:firstLineChars="266"/>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扣分≤10分，当季度应付维保金额基数为总额的100%；</w:t>
            </w:r>
          </w:p>
          <w:p>
            <w:pPr>
              <w:autoSpaceDE w:val="0"/>
              <w:autoSpaceDN w:val="0"/>
              <w:spacing w:line="320" w:lineRule="exact"/>
              <w:ind w:firstLine="851" w:firstLineChars="266"/>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10分＜扣分≤20分，当季度应付维保金额基数为总额的95%；</w:t>
            </w:r>
          </w:p>
          <w:p>
            <w:pPr>
              <w:autoSpaceDE w:val="0"/>
              <w:autoSpaceDN w:val="0"/>
              <w:spacing w:line="320" w:lineRule="exact"/>
              <w:ind w:firstLine="851" w:firstLineChars="266"/>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20分＜扣分≤30分，当季度应付维保金额基数为总额的90%；</w:t>
            </w:r>
          </w:p>
          <w:p>
            <w:pPr>
              <w:autoSpaceDE w:val="0"/>
              <w:autoSpaceDN w:val="0"/>
              <w:spacing w:line="320" w:lineRule="exact"/>
              <w:ind w:firstLine="851" w:firstLineChars="266"/>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30分＜扣分≤40分，当季度应付维保金额基数为总额的85%；</w:t>
            </w:r>
          </w:p>
          <w:p>
            <w:pPr>
              <w:autoSpaceDE w:val="0"/>
              <w:autoSpaceDN w:val="0"/>
              <w:spacing w:line="320" w:lineRule="exact"/>
              <w:ind w:firstLine="851" w:firstLineChars="266"/>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扣分＞40分，当季度应付维保金额基数为总额的80%，同时重庆市合川区人民医院有权单方面终止合同并不退还供应商缴纳的履约保证金。</w:t>
            </w:r>
          </w:p>
        </w:tc>
      </w:tr>
      <w:tr>
        <w:tblPrEx>
          <w:tblCellMar>
            <w:top w:w="0" w:type="dxa"/>
            <w:left w:w="108" w:type="dxa"/>
            <w:bottom w:w="0" w:type="dxa"/>
            <w:right w:w="108" w:type="dxa"/>
          </w:tblCellMar>
        </w:tblPrEx>
        <w:trPr>
          <w:trHeight w:val="62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扣分总数：</w:t>
            </w:r>
          </w:p>
        </w:tc>
      </w:tr>
      <w:tr>
        <w:tblPrEx>
          <w:tblCellMar>
            <w:top w:w="0" w:type="dxa"/>
            <w:left w:w="108" w:type="dxa"/>
            <w:bottom w:w="0" w:type="dxa"/>
            <w:right w:w="108" w:type="dxa"/>
          </w:tblCellMar>
        </w:tblPrEx>
        <w:trPr>
          <w:trHeight w:val="56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被考核人：                      </w:t>
            </w:r>
          </w:p>
        </w:tc>
      </w:tr>
      <w:tr>
        <w:tblPrEx>
          <w:tblCellMar>
            <w:top w:w="0" w:type="dxa"/>
            <w:left w:w="108" w:type="dxa"/>
            <w:bottom w:w="0" w:type="dxa"/>
            <w:right w:w="108" w:type="dxa"/>
          </w:tblCellMar>
        </w:tblPrEx>
        <w:trPr>
          <w:trHeight w:val="60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考核人：</w:t>
            </w:r>
          </w:p>
        </w:tc>
      </w:tr>
      <w:tr>
        <w:tblPrEx>
          <w:tblCellMar>
            <w:top w:w="0" w:type="dxa"/>
            <w:left w:w="108" w:type="dxa"/>
            <w:bottom w:w="0" w:type="dxa"/>
            <w:right w:w="108" w:type="dxa"/>
          </w:tblCellMar>
        </w:tblPrEx>
        <w:trPr>
          <w:trHeight w:val="53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考核时间：</w:t>
            </w:r>
          </w:p>
        </w:tc>
      </w:tr>
      <w:tr>
        <w:tblPrEx>
          <w:tblCellMar>
            <w:top w:w="0" w:type="dxa"/>
            <w:left w:w="108" w:type="dxa"/>
            <w:bottom w:w="0" w:type="dxa"/>
            <w:right w:w="108" w:type="dxa"/>
          </w:tblCellMar>
        </w:tblPrEx>
        <w:trPr>
          <w:trHeight w:val="214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Pr>
          <w:p>
            <w:pPr>
              <w:autoSpaceDE w:val="0"/>
              <w:autoSpaceDN w:val="0"/>
              <w:spacing w:line="32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备注（扣款项目及事由）：</w:t>
            </w:r>
          </w:p>
        </w:tc>
      </w:tr>
    </w:tbl>
    <w:p>
      <w:pPr>
        <w:ind w:firstLine="640" w:firstLineChars="200"/>
        <w:rPr>
          <w:rFonts w:ascii="方正仿宋_GBK" w:hAnsi="方正仿宋_GBK" w:eastAsia="方正仿宋_GBK" w:cs="方正仿宋_GBK"/>
          <w:bCs/>
          <w:kern w:val="24"/>
          <w:sz w:val="32"/>
          <w:szCs w:val="32"/>
        </w:rPr>
      </w:pPr>
      <w:r>
        <w:rPr>
          <w:rFonts w:hint="eastAsia" w:ascii="方正仿宋_GBK" w:hAnsi="方正仿宋_GBK" w:eastAsia="方正仿宋_GBK" w:cs="方正仿宋_GBK"/>
          <w:sz w:val="32"/>
          <w:szCs w:val="32"/>
        </w:rPr>
        <w:t>十三、</w:t>
      </w:r>
      <w:r>
        <w:rPr>
          <w:rFonts w:hint="eastAsia" w:ascii="方正仿宋_GBK" w:hAnsi="方正仿宋_GBK" w:eastAsia="方正仿宋_GBK" w:cs="方正仿宋_GBK"/>
          <w:bCs/>
          <w:kern w:val="24"/>
          <w:sz w:val="32"/>
          <w:szCs w:val="32"/>
        </w:rPr>
        <w:t>请各潜在供应厂商务必于</w:t>
      </w:r>
      <w:r>
        <w:rPr>
          <w:rFonts w:hint="eastAsia" w:ascii="方正仿宋_GBK" w:hAnsi="方正仿宋_GBK" w:eastAsia="方正仿宋_GBK" w:cs="方正仿宋_GBK"/>
          <w:bCs/>
          <w:kern w:val="24"/>
          <w:sz w:val="32"/>
          <w:szCs w:val="32"/>
          <w:highlight w:val="yellow"/>
        </w:rPr>
        <w:t xml:space="preserve">2024年6月 </w:t>
      </w:r>
      <w:r>
        <w:rPr>
          <w:rFonts w:ascii="方正仿宋_GBK" w:hAnsi="方正仿宋_GBK" w:eastAsia="方正仿宋_GBK" w:cs="方正仿宋_GBK"/>
          <w:bCs/>
          <w:kern w:val="24"/>
          <w:sz w:val="32"/>
          <w:szCs w:val="32"/>
          <w:highlight w:val="yellow"/>
        </w:rPr>
        <w:t>28</w:t>
      </w:r>
      <w:r>
        <w:rPr>
          <w:rFonts w:hint="eastAsia" w:ascii="方正仿宋_GBK" w:hAnsi="方正仿宋_GBK" w:eastAsia="方正仿宋_GBK" w:cs="方正仿宋_GBK"/>
          <w:bCs/>
          <w:kern w:val="24"/>
          <w:sz w:val="32"/>
          <w:szCs w:val="32"/>
          <w:highlight w:val="yellow"/>
        </w:rPr>
        <w:t>日</w:t>
      </w:r>
      <w:r>
        <w:rPr>
          <w:rFonts w:hint="eastAsia" w:ascii="方正仿宋_GBK" w:hAnsi="方正仿宋_GBK" w:eastAsia="方正仿宋_GBK" w:cs="方正仿宋_GBK"/>
          <w:bCs/>
          <w:kern w:val="24"/>
          <w:sz w:val="32"/>
          <w:szCs w:val="32"/>
        </w:rPr>
        <w:t>下午18:00前（</w:t>
      </w:r>
      <w:r>
        <w:rPr>
          <w:rFonts w:hint="eastAsia" w:ascii="方正仿宋_GBK" w:hAnsi="方正仿宋_GBK" w:eastAsia="方正仿宋_GBK" w:cs="方正仿宋_GBK"/>
          <w:sz w:val="32"/>
          <w:szCs w:val="32"/>
        </w:rPr>
        <w:t>以邮箱接收显示时间为限</w:t>
      </w:r>
      <w:r>
        <w:rPr>
          <w:rFonts w:hint="eastAsia" w:ascii="方正仿宋_GBK" w:hAnsi="方正仿宋_GBK" w:eastAsia="方正仿宋_GBK" w:cs="方正仿宋_GBK"/>
          <w:bCs/>
          <w:kern w:val="24"/>
          <w:sz w:val="32"/>
          <w:szCs w:val="32"/>
        </w:rPr>
        <w:t>），将报价</w:t>
      </w:r>
      <w:r>
        <w:rPr>
          <w:rStyle w:val="9"/>
          <w:rFonts w:hint="eastAsia" w:ascii="方正仿宋_GBK" w:hAnsi="方正仿宋_GBK" w:eastAsia="方正仿宋_GBK" w:cs="方正仿宋_GBK"/>
          <w:sz w:val="32"/>
          <w:szCs w:val="32"/>
        </w:rPr>
        <w:t>电子件报送至邮箱hcrmyyyxzbk@163.com邮箱</w:t>
      </w:r>
      <w:r>
        <w:rPr>
          <w:rFonts w:hint="eastAsia" w:ascii="方正仿宋_GBK" w:hAnsi="方正仿宋_GBK" w:eastAsia="方正仿宋_GBK" w:cs="方正仿宋_GBK"/>
          <w:sz w:val="32"/>
          <w:szCs w:val="32"/>
        </w:rPr>
        <w:t>，超过规定时间报送的将不予认可</w:t>
      </w:r>
      <w:r>
        <w:rPr>
          <w:rFonts w:hint="eastAsia" w:ascii="方正仿宋_GBK" w:hAnsi="方正仿宋_GBK" w:eastAsia="方正仿宋_GBK" w:cs="方正仿宋_GBK"/>
          <w:bCs/>
          <w:kern w:val="24"/>
          <w:sz w:val="32"/>
          <w:szCs w:val="32"/>
        </w:rPr>
        <w:t>。</w:t>
      </w:r>
    </w:p>
    <w:p>
      <w:pPr>
        <w:spacing w:line="360" w:lineRule="auto"/>
        <w:ind w:firstLine="640" w:firstLineChars="200"/>
        <w:rPr>
          <w:rFonts w:ascii="方正仿宋_GBK" w:hAnsi="方正仿宋_GBK" w:eastAsia="方正仿宋_GBK" w:cs="方正仿宋_GBK"/>
          <w:bCs/>
          <w:kern w:val="24"/>
          <w:sz w:val="32"/>
          <w:szCs w:val="32"/>
        </w:rPr>
      </w:pPr>
      <w:r>
        <w:rPr>
          <w:rFonts w:hint="eastAsia" w:ascii="方正仿宋_GBK" w:hAnsi="方正仿宋_GBK" w:eastAsia="方正仿宋_GBK" w:cs="方正仿宋_GBK"/>
          <w:sz w:val="32"/>
          <w:szCs w:val="32"/>
        </w:rPr>
        <w:t>十四、各潜在供应商报价须包括维保服务明细报价以及根据附件《全院电梯配件清单》报价。</w:t>
      </w:r>
      <w:r>
        <w:rPr>
          <w:rFonts w:hint="eastAsia" w:ascii="方正仿宋_GBK" w:hAnsi="方正仿宋_GBK" w:eastAsia="方正仿宋_GBK" w:cs="方正仿宋_GBK"/>
          <w:bCs/>
          <w:kern w:val="24"/>
          <w:sz w:val="32"/>
          <w:szCs w:val="32"/>
        </w:rPr>
        <w:t>如实反应市场行情，非恶意报价。</w:t>
      </w:r>
    </w:p>
    <w:p>
      <w:pPr>
        <w:spacing w:line="360" w:lineRule="auto"/>
        <w:ind w:firstLine="640" w:firstLineChars="200"/>
        <w:rPr>
          <w:rFonts w:ascii="方正仿宋_GBK" w:hAnsi="方正仿宋_GBK" w:eastAsia="方正仿宋_GBK" w:cs="方正仿宋_GBK"/>
          <w:bCs/>
          <w:kern w:val="24"/>
          <w:sz w:val="32"/>
          <w:szCs w:val="32"/>
        </w:rPr>
      </w:pPr>
      <w:r>
        <w:rPr>
          <w:rFonts w:hint="eastAsia" w:ascii="方正仿宋_GBK" w:hAnsi="方正仿宋_GBK" w:eastAsia="方正仿宋_GBK" w:cs="方正仿宋_GBK"/>
          <w:bCs/>
          <w:kern w:val="24"/>
          <w:sz w:val="32"/>
          <w:szCs w:val="32"/>
        </w:rPr>
        <w:t>十五、联系电话：蒋老师15023230609。若需实地查看现场情况，可联系电话预约。</w:t>
      </w:r>
    </w:p>
    <w:p>
      <w:pPr>
        <w:spacing w:line="360" w:lineRule="auto"/>
        <w:jc w:val="right"/>
        <w:rPr>
          <w:rFonts w:ascii="方正仿宋_GBK" w:hAnsi="方正仿宋_GBK" w:eastAsia="方正仿宋_GBK" w:cs="方正仿宋_GBK"/>
          <w:bCs/>
          <w:kern w:val="24"/>
          <w:sz w:val="32"/>
          <w:szCs w:val="32"/>
        </w:rPr>
      </w:pPr>
      <w:r>
        <w:rPr>
          <w:rFonts w:hint="eastAsia" w:ascii="方正仿宋_GBK" w:hAnsi="方正仿宋_GBK" w:eastAsia="方正仿宋_GBK" w:cs="方正仿宋_GBK"/>
          <w:bCs/>
          <w:kern w:val="24"/>
          <w:sz w:val="32"/>
          <w:szCs w:val="32"/>
        </w:rPr>
        <w:t>重庆市合川区人民医院</w:t>
      </w:r>
    </w:p>
    <w:p>
      <w:pPr>
        <w:spacing w:line="360" w:lineRule="auto"/>
        <w:ind w:firstLine="5440" w:firstLineChars="1700"/>
        <w:rPr>
          <w:rFonts w:ascii="方正仿宋_GBK" w:hAnsi="方正仿宋_GBK" w:eastAsia="方正仿宋_GBK" w:cs="方正仿宋_GBK"/>
          <w:sz w:val="32"/>
          <w:szCs w:val="32"/>
        </w:rPr>
      </w:pPr>
      <w:r>
        <w:rPr>
          <w:rFonts w:hint="eastAsia" w:ascii="方正仿宋_GBK" w:hAnsi="方正仿宋_GBK" w:eastAsia="方正仿宋_GBK" w:cs="方正仿宋_GBK"/>
          <w:bCs/>
          <w:kern w:val="24"/>
          <w:sz w:val="32"/>
          <w:szCs w:val="32"/>
        </w:rPr>
        <w:t xml:space="preserve">2024年6月 </w:t>
      </w:r>
      <w:r>
        <w:rPr>
          <w:rFonts w:ascii="方正仿宋_GBK" w:hAnsi="方正仿宋_GBK" w:eastAsia="方正仿宋_GBK" w:cs="方正仿宋_GBK"/>
          <w:bCs/>
          <w:kern w:val="24"/>
          <w:sz w:val="32"/>
          <w:szCs w:val="32"/>
        </w:rPr>
        <w:t>26</w:t>
      </w:r>
      <w:r>
        <w:rPr>
          <w:rFonts w:hint="eastAsia" w:ascii="方正仿宋_GBK" w:hAnsi="方正仿宋_GBK" w:eastAsia="方正仿宋_GBK" w:cs="方正仿宋_GBK"/>
          <w:bCs/>
          <w:kern w:val="24"/>
          <w:sz w:val="32"/>
          <w:szCs w:val="32"/>
        </w:rPr>
        <w:t>日</w:t>
      </w:r>
    </w:p>
    <w:p>
      <w:pPr>
        <w:rPr>
          <w:rFonts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90141C"/>
    <w:multiLevelType w:val="singleLevel"/>
    <w:tmpl w:val="239014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NTk2MzdlY2UxOGU2MmI0NDA3MWM4YTBhOWI4Y2EifQ=="/>
  </w:docVars>
  <w:rsids>
    <w:rsidRoot w:val="00B63C22"/>
    <w:rsid w:val="0056049F"/>
    <w:rsid w:val="007F258D"/>
    <w:rsid w:val="00B63C22"/>
    <w:rsid w:val="03D46AEC"/>
    <w:rsid w:val="054B5371"/>
    <w:rsid w:val="08082F23"/>
    <w:rsid w:val="0A212C7A"/>
    <w:rsid w:val="0B09543B"/>
    <w:rsid w:val="0B0A4981"/>
    <w:rsid w:val="0D043EC3"/>
    <w:rsid w:val="10915876"/>
    <w:rsid w:val="12986A18"/>
    <w:rsid w:val="12DA4B98"/>
    <w:rsid w:val="14E804E7"/>
    <w:rsid w:val="154E6984"/>
    <w:rsid w:val="16CD42F2"/>
    <w:rsid w:val="1ABD1A0C"/>
    <w:rsid w:val="239E0D29"/>
    <w:rsid w:val="256D4B33"/>
    <w:rsid w:val="25AE12D9"/>
    <w:rsid w:val="26FE5BAC"/>
    <w:rsid w:val="2A4B5175"/>
    <w:rsid w:val="2D9B18CA"/>
    <w:rsid w:val="320B016F"/>
    <w:rsid w:val="34C71A6F"/>
    <w:rsid w:val="35A902A0"/>
    <w:rsid w:val="39663852"/>
    <w:rsid w:val="3EAB1AC1"/>
    <w:rsid w:val="4B594804"/>
    <w:rsid w:val="570170C4"/>
    <w:rsid w:val="57AC4DC9"/>
    <w:rsid w:val="583C0C86"/>
    <w:rsid w:val="5A22780B"/>
    <w:rsid w:val="5C8621E4"/>
    <w:rsid w:val="5F4B5388"/>
    <w:rsid w:val="5F4F5ECD"/>
    <w:rsid w:val="601A2240"/>
    <w:rsid w:val="630969F6"/>
    <w:rsid w:val="65366619"/>
    <w:rsid w:val="66800775"/>
    <w:rsid w:val="672E75A8"/>
    <w:rsid w:val="68035715"/>
    <w:rsid w:val="69952F46"/>
    <w:rsid w:val="69F34B4E"/>
    <w:rsid w:val="6DB333F1"/>
    <w:rsid w:val="73DA0EB9"/>
    <w:rsid w:val="746A65F6"/>
    <w:rsid w:val="74AB66B8"/>
    <w:rsid w:val="74DA4985"/>
    <w:rsid w:val="75CA2B92"/>
    <w:rsid w:val="77107EE1"/>
    <w:rsid w:val="78334714"/>
    <w:rsid w:val="7A745212"/>
    <w:rsid w:val="7C2836F0"/>
    <w:rsid w:val="7D0A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jc w:val="left"/>
      <w:outlineLvl w:val="1"/>
    </w:pPr>
    <w:rPr>
      <w:rFonts w:ascii="Arial" w:hAnsi="Arial"/>
      <w:b/>
      <w:sz w:val="24"/>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unhideWhenUsed/>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1953</Words>
  <Characters>11133</Characters>
  <Lines>92</Lines>
  <Paragraphs>26</Paragraphs>
  <TotalTime>26</TotalTime>
  <ScaleCrop>false</ScaleCrop>
  <LinksUpToDate>false</LinksUpToDate>
  <CharactersWithSpaces>13060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2023-03-13T05:57:00Z</dcterms:created>
  <dc:creator>admin</dc:creator>
  <cp:lastModifiedBy>Administrator</cp:lastModifiedBy>
  <dcterms:modified xsi:type="dcterms:W3CDTF">2024-06-26T09:52:10Z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9C3C75E7E1C946A1AD5AAC3DDA61F55B</vt:lpwstr>
  </property>
</Properties>
</file>