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hAnsi="方正小标宋_GBK" w:eastAsia="方正小标宋_GBK" w:cs="方正小标宋_GBK"/>
          <w:kern w:val="0"/>
          <w:sz w:val="44"/>
          <w:szCs w:val="44"/>
        </w:rPr>
      </w:pPr>
    </w:p>
    <w:p>
      <w:pPr>
        <w:spacing w:line="560" w:lineRule="exact"/>
        <w:ind w:firstLine="1760" w:firstLineChars="400"/>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重庆市合川区人民医院</w:t>
      </w:r>
    </w:p>
    <w:p>
      <w:pPr>
        <w:spacing w:line="560" w:lineRule="exact"/>
        <w:jc w:val="center"/>
        <w:rPr>
          <w:rFonts w:ascii="方正小标宋_GBK" w:hAnsi="方正小标宋_GBK" w:eastAsia="方正小标宋_GBK" w:cs="方正小标宋_GBK"/>
          <w:kern w:val="0"/>
          <w:sz w:val="44"/>
          <w:szCs w:val="44"/>
        </w:rPr>
      </w:pPr>
      <w:bookmarkStart w:id="0" w:name="OLE_LINK1"/>
      <w:r>
        <w:rPr>
          <w:rFonts w:hint="eastAsia" w:ascii="方正小标宋_GBK" w:hAnsi="方正小标宋_GBK" w:eastAsia="方正小标宋_GBK" w:cs="方正小标宋_GBK"/>
          <w:kern w:val="0"/>
          <w:sz w:val="44"/>
          <w:szCs w:val="44"/>
        </w:rPr>
        <w:t>关于综合楼二期工程地面砖打磨抛光项目</w:t>
      </w:r>
    </w:p>
    <w:p>
      <w:pPr>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询价的函</w:t>
      </w:r>
    </w:p>
    <w:bookmarkEnd w:id="0"/>
    <w:p>
      <w:pPr>
        <w:rPr>
          <w:rFonts w:ascii="方正仿宋_GBK" w:hAnsi="方正仿宋_GBK" w:eastAsia="方正仿宋_GBK" w:cs="方正仿宋_GBK"/>
          <w:kern w:val="0"/>
          <w:sz w:val="32"/>
          <w:szCs w:val="32"/>
        </w:rPr>
      </w:pPr>
    </w:p>
    <w:p>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各位潜在供应商：</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我院拟实施综合楼二期工程地面砖打磨抛光项目，现对该项目的服务进行询价，欢迎有资质的公司前来报价。 </w:t>
      </w:r>
    </w:p>
    <w:p>
      <w:pPr>
        <w:numPr>
          <w:ilvl w:val="0"/>
          <w:numId w:val="1"/>
        </w:numPr>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询价内容</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次询价主要是综合楼二期工程地面砖打磨抛光，包含彻底清洁地面砖表面，去除污渍和油垢；对局部损坏部位和轻微划痕，需进行修复、补平；在地面砖表面涂刷上打磨抛光剂，并使用研磨机配合磨片进行打磨翻新；重复打磨步骤几次，直到达到满意的光泽度；后再用清水或湿抹布清理表层污渍，并进行烘干处理；使用地面砖保护剂，对地面砖表面进行保护，提高地面砖耐磨性和耐污染性等相关内容。工期1</w:t>
      </w:r>
      <w:r>
        <w:rPr>
          <w:rFonts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rPr>
        <w:t>个自然日。</w:t>
      </w:r>
    </w:p>
    <w:p>
      <w:pPr>
        <w:numPr>
          <w:ilvl w:val="0"/>
          <w:numId w:val="1"/>
        </w:numPr>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资质要求</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1.投标人在中华人民共和国注册的，具有独立企业法人资格；具有独立承担民事责任的能力。</w:t>
      </w:r>
    </w:p>
    <w:p>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2.建筑工程施工总承包叁级及以上资质或建筑装修装饰工程专业叁级及以上资质（含安全生产许可证）。</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3.具有良好的商业信誉和健全的财务会计制度。</w:t>
      </w:r>
    </w:p>
    <w:p>
      <w:pPr>
        <w:spacing w:line="560" w:lineRule="exact"/>
        <w:ind w:left="638" w:leftChars="30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4.有依法缴纳税收和社会保障资金的良好记录。</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5.在经营活动中没有违法记录。</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6.法律、行政法规规定的其他条件。</w:t>
      </w:r>
    </w:p>
    <w:p>
      <w:pPr>
        <w:numPr>
          <w:ilvl w:val="0"/>
          <w:numId w:val="1"/>
        </w:numPr>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质量要求</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1.表面平整度：打磨后的地面砖表面应光滑平整，没有明显的凹凸不平现象。</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2.无裂纹和磨痕：打磨后的地面砖表面不应有裂纹、砂眼和磨痕。石粒应较密实，显露均勺。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3.色泽一致：打磨后的地面砖颜色应一致，不应有混色现象。图案应清晰，颜色达到一致。</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4.接缝平整：地面砖之间的接缝应平整，缝隙大小均匀，无明显高低差。接缝平直度的允许偏差通常为3mm(普通地面)或2mm(高级地面)。</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5.边缘整齐：地面砖的边缘应整齐，无缺棱掉角现象。不同面层的颜色相邻处不应混色。</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6.防滑性能：打磨后的地面砖应具有一定的防滑性能。</w:t>
      </w:r>
    </w:p>
    <w:p>
      <w:pPr>
        <w:numPr>
          <w:ilvl w:val="0"/>
          <w:numId w:val="1"/>
        </w:numPr>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资料收集时间及地点 </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询价时间为2024年12月20日起至2024年12月25日17时30分。报价单位请提供单位资质</w:t>
      </w:r>
      <w:r>
        <w:rPr>
          <w:rFonts w:hint="eastAsia" w:ascii="方正仿宋_GBK" w:hAnsi="方正仿宋_GBK" w:eastAsia="方正仿宋_GBK" w:cs="方正仿宋_GBK"/>
          <w:b/>
          <w:kern w:val="0"/>
          <w:sz w:val="32"/>
          <w:szCs w:val="32"/>
        </w:rPr>
        <w:t>（营业执照、安全生产许可等其他相关资料</w:t>
      </w:r>
      <w:r>
        <w:rPr>
          <w:rFonts w:hint="eastAsia" w:ascii="方正仿宋_GBK" w:hAnsi="方正仿宋_GBK" w:eastAsia="方正仿宋_GBK" w:cs="方正仿宋_GBK"/>
          <w:kern w:val="0"/>
          <w:sz w:val="32"/>
          <w:szCs w:val="32"/>
        </w:rPr>
        <w:t>）、报价人身份证复印件及询价函。报价单位提供的资料，请盖公章扫描后，以电子件打包压缩后发邮箱：978838182@qq.com。若有任何问题请咨询，咨询电话：</w:t>
      </w:r>
      <w:bookmarkStart w:id="2" w:name="_GoBack"/>
      <w:bookmarkStart w:id="1" w:name="OLE_LINK2"/>
      <w:r>
        <w:rPr>
          <w:rFonts w:hint="eastAsia" w:ascii="方正仿宋_GBK" w:hAnsi="方正仿宋_GBK" w:eastAsia="方正仿宋_GBK" w:cs="方正仿宋_GBK"/>
          <w:kern w:val="0"/>
          <w:sz w:val="32"/>
          <w:szCs w:val="32"/>
        </w:rPr>
        <w:t>13617696389</w:t>
      </w:r>
      <w:bookmarkEnd w:id="2"/>
      <w:bookmarkEnd w:id="1"/>
      <w:r>
        <w:rPr>
          <w:rFonts w:hint="eastAsia" w:ascii="方正仿宋_GBK" w:hAnsi="方正仿宋_GBK" w:eastAsia="方正仿宋_GBK" w:cs="方正仿宋_GBK"/>
          <w:kern w:val="0"/>
          <w:sz w:val="32"/>
          <w:szCs w:val="32"/>
        </w:rPr>
        <w:t>。所有资料必须按照医院要求提供，否则视为无效。</w:t>
      </w:r>
    </w:p>
    <w:p>
      <w:pPr>
        <w:numPr>
          <w:ilvl w:val="0"/>
          <w:numId w:val="2"/>
        </w:num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其他说明</w:t>
      </w:r>
    </w:p>
    <w:p>
      <w:pPr>
        <w:pStyle w:val="6"/>
        <w:shd w:val="clear" w:color="auto" w:fill="FFFFFF"/>
        <w:spacing w:before="0" w:beforeAutospacing="0" w:after="135" w:afterAutospacing="0" w:line="56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1.参与本次询价的供应商，我院不作任何承诺。因参与询价所产生的一切费用由报名厂商自行承担，我院不支付任何相关费用。</w:t>
      </w:r>
    </w:p>
    <w:p>
      <w:pPr>
        <w:pStyle w:val="6"/>
        <w:shd w:val="clear" w:color="auto" w:fill="FFFFFF"/>
        <w:spacing w:before="0" w:beforeAutospacing="0" w:after="135" w:afterAutospacing="0" w:line="56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2.本次询价的后续工作及结果，我院不做任何解释。</w:t>
      </w:r>
    </w:p>
    <w:p>
      <w:pPr>
        <w:pStyle w:val="6"/>
        <w:shd w:val="clear" w:color="auto" w:fill="FFFFFF"/>
        <w:spacing w:before="0" w:beforeAutospacing="0" w:after="135" w:afterAutospacing="0" w:line="56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3.本次询价的解释权归院方。</w:t>
      </w:r>
    </w:p>
    <w:p>
      <w:pPr>
        <w:pStyle w:val="6"/>
        <w:shd w:val="clear" w:color="auto" w:fill="FFFFFF"/>
        <w:spacing w:before="0" w:beforeAutospacing="0" w:after="135" w:afterAutospacing="0" w:line="56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4.所有报名厂商均默认同意以上所有条款。</w:t>
      </w:r>
    </w:p>
    <w:p>
      <w:pPr>
        <w:pStyle w:val="10"/>
        <w:spacing w:line="560" w:lineRule="exact"/>
        <w:rPr>
          <w:rFonts w:ascii="方正仿宋_GBK" w:hAnsi="方正仿宋_GBK" w:eastAsia="方正仿宋_GBK" w:cs="方正仿宋_GBK"/>
          <w:sz w:val="32"/>
          <w:szCs w:val="32"/>
        </w:rPr>
      </w:pPr>
    </w:p>
    <w:p>
      <w:pPr>
        <w:pStyle w:val="10"/>
        <w:spacing w:line="560" w:lineRule="exact"/>
        <w:rPr>
          <w:rFonts w:ascii="方正仿宋_GBK" w:hAnsi="方正仿宋_GBK" w:eastAsia="方正仿宋_GBK" w:cs="方正仿宋_GBK"/>
          <w:sz w:val="32"/>
          <w:szCs w:val="32"/>
        </w:rPr>
      </w:pPr>
    </w:p>
    <w:p>
      <w:pPr>
        <w:widowControl/>
        <w:spacing w:line="560" w:lineRule="exact"/>
        <w:ind w:left="5109" w:leftChars="2128" w:hanging="640" w:hanging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32"/>
          <w:szCs w:val="32"/>
        </w:rPr>
        <w:t>重庆市合川区人民医院       20</w:t>
      </w: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4年12月19日</w:t>
      </w: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rPr>
          <w:rFonts w:ascii="微软雅黑" w:hAnsi="微软雅黑" w:eastAsia="微软雅黑"/>
          <w:color w:val="000000"/>
          <w:sz w:val="14"/>
          <w:szCs w:val="14"/>
          <w:shd w:val="clear" w:color="auto" w:fill="FFFFFF"/>
        </w:rPr>
      </w:pPr>
    </w:p>
    <w:p>
      <w:pPr>
        <w:pStyle w:val="10"/>
        <w:jc w:val="both"/>
        <w:rPr>
          <w:rFonts w:ascii="方正小标宋_GBK" w:hAnsi="方正小标宋_GBK" w:eastAsia="方正小标宋_GBK" w:cs="方正小标宋_GBK"/>
          <w:sz w:val="30"/>
          <w:szCs w:val="30"/>
        </w:rPr>
      </w:pPr>
    </w:p>
    <w:p>
      <w:pPr>
        <w:pStyle w:val="10"/>
        <w:jc w:val="center"/>
        <w:rPr>
          <w:rFonts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合川区人民医院关于综合楼二期工程地面砖打磨抛光项目</w:t>
      </w:r>
    </w:p>
    <w:p>
      <w:pPr>
        <w:pStyle w:val="10"/>
        <w:jc w:val="center"/>
        <w:rPr>
          <w:rFonts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询价表</w:t>
      </w:r>
    </w:p>
    <w:p>
      <w:pPr>
        <w:pStyle w:val="10"/>
        <w:rPr>
          <w:rFonts w:ascii="方正仿宋_GBK" w:hAnsi="方正仿宋_GBK" w:eastAsia="方正仿宋_GBK" w:cs="方正仿宋_GBK"/>
          <w:sz w:val="30"/>
          <w:szCs w:val="30"/>
        </w:rPr>
      </w:pPr>
    </w:p>
    <w:p>
      <w:pPr>
        <w:pStyle w:val="1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报价单位（盖章）：</w:t>
      </w:r>
    </w:p>
    <w:p>
      <w:pPr>
        <w:pStyle w:val="1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联系电话及联系人：</w:t>
      </w:r>
    </w:p>
    <w:tbl>
      <w:tblPr>
        <w:tblStyle w:val="7"/>
        <w:tblpPr w:leftFromText="180" w:rightFromText="180" w:vertAnchor="text" w:horzAnchor="page" w:tblpX="1136" w:tblpY="234"/>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3191"/>
        <w:gridCol w:w="765"/>
        <w:gridCol w:w="965"/>
        <w:gridCol w:w="1295"/>
        <w:gridCol w:w="121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1265" w:type="dxa"/>
            <w:tcBorders>
              <w:bottom w:val="single" w:color="auto" w:sz="4" w:space="0"/>
            </w:tcBorders>
            <w:vAlign w:val="center"/>
          </w:tcPr>
          <w:p>
            <w:pPr>
              <w:snapToGrid w:val="0"/>
              <w:spacing w:line="240" w:lineRule="exact"/>
              <w:jc w:val="center"/>
              <w:rPr>
                <w:rFonts w:ascii="方正仿宋_GBK" w:eastAsia="方正仿宋_GBK"/>
                <w:color w:val="000000"/>
                <w:sz w:val="24"/>
                <w:szCs w:val="28"/>
              </w:rPr>
            </w:pPr>
            <w:r>
              <w:rPr>
                <w:rFonts w:hint="eastAsia" w:ascii="方正仿宋_GBK" w:eastAsia="方正仿宋_GBK"/>
                <w:color w:val="000000"/>
                <w:sz w:val="24"/>
                <w:szCs w:val="28"/>
              </w:rPr>
              <w:t>项目名称</w:t>
            </w:r>
          </w:p>
        </w:tc>
        <w:tc>
          <w:tcPr>
            <w:tcW w:w="3191" w:type="dxa"/>
            <w:tcBorders>
              <w:bottom w:val="single" w:color="auto" w:sz="4" w:space="0"/>
            </w:tcBorders>
            <w:vAlign w:val="center"/>
          </w:tcPr>
          <w:p>
            <w:pPr>
              <w:snapToGrid w:val="0"/>
              <w:spacing w:line="240" w:lineRule="exact"/>
              <w:jc w:val="center"/>
              <w:rPr>
                <w:rFonts w:ascii="方正仿宋_GBK" w:eastAsia="方正仿宋_GBK"/>
                <w:color w:val="000000"/>
                <w:sz w:val="24"/>
                <w:szCs w:val="28"/>
              </w:rPr>
            </w:pPr>
            <w:r>
              <w:rPr>
                <w:rFonts w:hint="eastAsia" w:ascii="方正仿宋_GBK" w:eastAsia="方正仿宋_GBK"/>
                <w:color w:val="000000"/>
                <w:sz w:val="24"/>
                <w:szCs w:val="28"/>
              </w:rPr>
              <w:t>内容</w:t>
            </w:r>
          </w:p>
        </w:tc>
        <w:tc>
          <w:tcPr>
            <w:tcW w:w="765" w:type="dxa"/>
            <w:tcBorders>
              <w:bottom w:val="single" w:color="auto" w:sz="4" w:space="0"/>
            </w:tcBorders>
            <w:vAlign w:val="center"/>
          </w:tcPr>
          <w:p>
            <w:pPr>
              <w:snapToGrid w:val="0"/>
              <w:spacing w:line="240" w:lineRule="exact"/>
              <w:jc w:val="center"/>
              <w:rPr>
                <w:rFonts w:ascii="方正仿宋_GBK" w:eastAsia="方正仿宋_GBK"/>
                <w:color w:val="000000"/>
                <w:sz w:val="24"/>
                <w:szCs w:val="28"/>
              </w:rPr>
            </w:pPr>
            <w:r>
              <w:rPr>
                <w:rFonts w:hint="eastAsia" w:ascii="方正仿宋_GBK" w:eastAsia="方正仿宋_GBK"/>
                <w:color w:val="000000"/>
                <w:sz w:val="24"/>
                <w:szCs w:val="28"/>
              </w:rPr>
              <w:t>单位</w:t>
            </w:r>
          </w:p>
        </w:tc>
        <w:tc>
          <w:tcPr>
            <w:tcW w:w="965" w:type="dxa"/>
            <w:tcBorders>
              <w:bottom w:val="single" w:color="auto" w:sz="4" w:space="0"/>
            </w:tcBorders>
            <w:vAlign w:val="center"/>
          </w:tcPr>
          <w:p>
            <w:pPr>
              <w:snapToGrid w:val="0"/>
              <w:spacing w:line="240" w:lineRule="exact"/>
              <w:jc w:val="center"/>
              <w:rPr>
                <w:rFonts w:ascii="方正仿宋_GBK" w:eastAsia="方正仿宋_GBK"/>
                <w:color w:val="000000"/>
                <w:sz w:val="24"/>
                <w:szCs w:val="28"/>
              </w:rPr>
            </w:pPr>
            <w:r>
              <w:rPr>
                <w:rFonts w:hint="eastAsia" w:ascii="方正仿宋_GBK" w:eastAsia="方正仿宋_GBK"/>
                <w:color w:val="000000"/>
                <w:sz w:val="24"/>
                <w:szCs w:val="28"/>
              </w:rPr>
              <w:t>工程量</w:t>
            </w:r>
          </w:p>
        </w:tc>
        <w:tc>
          <w:tcPr>
            <w:tcW w:w="1295" w:type="dxa"/>
            <w:tcBorders>
              <w:bottom w:val="single" w:color="auto" w:sz="4" w:space="0"/>
            </w:tcBorders>
            <w:vAlign w:val="center"/>
          </w:tcPr>
          <w:p>
            <w:pPr>
              <w:snapToGrid w:val="0"/>
              <w:spacing w:line="240" w:lineRule="exact"/>
              <w:ind w:left="480" w:hanging="480" w:hangingChars="200"/>
              <w:jc w:val="center"/>
              <w:rPr>
                <w:rFonts w:ascii="方正仿宋_GBK" w:eastAsia="方正仿宋_GBK"/>
                <w:color w:val="000000"/>
                <w:sz w:val="24"/>
                <w:szCs w:val="28"/>
              </w:rPr>
            </w:pPr>
            <w:r>
              <w:rPr>
                <w:rFonts w:hint="eastAsia" w:ascii="方正仿宋_GBK" w:eastAsia="方正仿宋_GBK"/>
                <w:color w:val="000000"/>
                <w:sz w:val="24"/>
                <w:szCs w:val="28"/>
              </w:rPr>
              <w:t>综合单价</w:t>
            </w:r>
          </w:p>
          <w:p>
            <w:pPr>
              <w:snapToGrid w:val="0"/>
              <w:spacing w:line="240" w:lineRule="exact"/>
              <w:ind w:firstLine="240" w:firstLineChars="100"/>
              <w:rPr>
                <w:rFonts w:ascii="方正仿宋_GBK" w:eastAsia="方正仿宋_GBK"/>
                <w:color w:val="000000"/>
                <w:sz w:val="24"/>
                <w:szCs w:val="28"/>
              </w:rPr>
            </w:pPr>
            <w:r>
              <w:rPr>
                <w:rFonts w:hint="eastAsia" w:ascii="方正仿宋_GBK" w:eastAsia="方正仿宋_GBK"/>
                <w:color w:val="000000"/>
                <w:sz w:val="24"/>
                <w:szCs w:val="28"/>
              </w:rPr>
              <w:t>（元）</w:t>
            </w:r>
          </w:p>
        </w:tc>
        <w:tc>
          <w:tcPr>
            <w:tcW w:w="1212" w:type="dxa"/>
            <w:tcBorders>
              <w:bottom w:val="single" w:color="auto" w:sz="4" w:space="0"/>
            </w:tcBorders>
            <w:vAlign w:val="center"/>
          </w:tcPr>
          <w:p>
            <w:pPr>
              <w:snapToGrid w:val="0"/>
              <w:spacing w:line="240" w:lineRule="exact"/>
              <w:jc w:val="center"/>
              <w:rPr>
                <w:rFonts w:ascii="方正仿宋_GBK" w:eastAsia="方正仿宋_GBK"/>
                <w:color w:val="000000"/>
                <w:sz w:val="24"/>
                <w:szCs w:val="28"/>
              </w:rPr>
            </w:pPr>
            <w:r>
              <w:rPr>
                <w:rFonts w:hint="eastAsia" w:ascii="方正仿宋_GBK" w:eastAsia="方正仿宋_GBK"/>
                <w:color w:val="000000"/>
                <w:sz w:val="24"/>
                <w:szCs w:val="28"/>
              </w:rPr>
              <w:t>合    价</w:t>
            </w:r>
          </w:p>
          <w:p>
            <w:pPr>
              <w:snapToGrid w:val="0"/>
              <w:spacing w:line="240" w:lineRule="exact"/>
              <w:jc w:val="center"/>
              <w:rPr>
                <w:rFonts w:ascii="方正仿宋_GBK" w:eastAsia="方正仿宋_GBK"/>
                <w:color w:val="000000"/>
                <w:sz w:val="24"/>
                <w:szCs w:val="28"/>
              </w:rPr>
            </w:pPr>
            <w:r>
              <w:rPr>
                <w:rFonts w:hint="eastAsia" w:ascii="方正仿宋_GBK" w:eastAsia="方正仿宋_GBK"/>
                <w:color w:val="000000"/>
                <w:sz w:val="24"/>
                <w:szCs w:val="28"/>
              </w:rPr>
              <w:t>（元）</w:t>
            </w:r>
          </w:p>
        </w:tc>
        <w:tc>
          <w:tcPr>
            <w:tcW w:w="1684" w:type="dxa"/>
            <w:tcBorders>
              <w:bottom w:val="single" w:color="auto" w:sz="4" w:space="0"/>
            </w:tcBorders>
            <w:vAlign w:val="center"/>
          </w:tcPr>
          <w:p>
            <w:pPr>
              <w:snapToGrid w:val="0"/>
              <w:spacing w:line="240" w:lineRule="exact"/>
              <w:jc w:val="center"/>
              <w:rPr>
                <w:rFonts w:ascii="方正仿宋_GBK" w:eastAsia="方正仿宋_GBK"/>
                <w:color w:val="000000"/>
                <w:sz w:val="24"/>
                <w:szCs w:val="28"/>
              </w:rPr>
            </w:pPr>
            <w:r>
              <w:rPr>
                <w:rFonts w:hint="eastAsia" w:ascii="方正仿宋_GBK" w:eastAsia="方正仿宋_GBK"/>
                <w:color w:val="00000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3" w:hRule="atLeast"/>
        </w:trPr>
        <w:tc>
          <w:tcPr>
            <w:tcW w:w="1265" w:type="dxa"/>
            <w:vAlign w:val="center"/>
          </w:tcPr>
          <w:p>
            <w:pPr>
              <w:snapToGrid w:val="0"/>
              <w:spacing w:line="24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地面砖磨</w:t>
            </w:r>
          </w:p>
          <w:p>
            <w:pPr>
              <w:snapToGrid w:val="0"/>
              <w:spacing w:line="24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抛光</w:t>
            </w:r>
          </w:p>
        </w:tc>
        <w:tc>
          <w:tcPr>
            <w:tcW w:w="3191" w:type="dxa"/>
            <w:vAlign w:val="center"/>
          </w:tcPr>
          <w:p>
            <w:pPr>
              <w:snapToGrid w:val="0"/>
              <w:spacing w:line="24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1.清洁表面，去除污渍和油垢；</w:t>
            </w:r>
          </w:p>
          <w:p>
            <w:pPr>
              <w:snapToGrid w:val="0"/>
              <w:spacing w:line="24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2.损坏部位和轻微划痕进行修复、补平；</w:t>
            </w:r>
          </w:p>
          <w:p>
            <w:pPr>
              <w:snapToGrid w:val="0"/>
              <w:spacing w:line="24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3.表面涂刷上打磨抛光剂，打磨翻新；</w:t>
            </w:r>
          </w:p>
          <w:p>
            <w:pPr>
              <w:snapToGrid w:val="0"/>
              <w:spacing w:line="24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4.清理打磨表层污渍，烘干处理；</w:t>
            </w:r>
          </w:p>
          <w:p>
            <w:pPr>
              <w:snapToGrid w:val="0"/>
              <w:spacing w:line="24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5.使用地面砖保护剂；</w:t>
            </w:r>
          </w:p>
          <w:p>
            <w:pPr>
              <w:snapToGrid w:val="0"/>
              <w:spacing w:line="24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6.其他：满足规范要求及使用要求；</w:t>
            </w:r>
          </w:p>
        </w:tc>
        <w:tc>
          <w:tcPr>
            <w:tcW w:w="765" w:type="dxa"/>
            <w:vAlign w:val="center"/>
          </w:tcPr>
          <w:p>
            <w:pPr>
              <w:snapToGrid w:val="0"/>
              <w:spacing w:line="240" w:lineRule="exact"/>
              <w:jc w:val="center"/>
              <w:rPr>
                <w:rFonts w:ascii="方正仿宋_GBK" w:eastAsia="方正仿宋_GBK"/>
                <w:color w:val="000000"/>
                <w:sz w:val="24"/>
                <w:szCs w:val="28"/>
              </w:rPr>
            </w:pPr>
            <w:r>
              <w:rPr>
                <w:rFonts w:hint="eastAsia" w:ascii="方正仿宋_GBK" w:eastAsia="方正仿宋_GBK"/>
                <w:color w:val="000000"/>
                <w:sz w:val="24"/>
                <w:szCs w:val="28"/>
              </w:rPr>
              <w:t>M2</w:t>
            </w:r>
          </w:p>
        </w:tc>
        <w:tc>
          <w:tcPr>
            <w:tcW w:w="965" w:type="dxa"/>
            <w:vAlign w:val="center"/>
          </w:tcPr>
          <w:p>
            <w:pPr>
              <w:snapToGrid w:val="0"/>
              <w:spacing w:line="240" w:lineRule="exact"/>
              <w:jc w:val="center"/>
              <w:rPr>
                <w:rFonts w:ascii="方正仿宋_GBK" w:eastAsia="方正仿宋_GBK"/>
                <w:color w:val="000000"/>
                <w:sz w:val="24"/>
                <w:szCs w:val="28"/>
              </w:rPr>
            </w:pPr>
            <w:r>
              <w:rPr>
                <w:rFonts w:hint="eastAsia" w:ascii="方正仿宋_GBK" w:eastAsia="方正仿宋_GBK"/>
                <w:color w:val="000000"/>
                <w:sz w:val="24"/>
                <w:szCs w:val="28"/>
              </w:rPr>
              <w:t>约800</w:t>
            </w:r>
          </w:p>
        </w:tc>
        <w:tc>
          <w:tcPr>
            <w:tcW w:w="1295" w:type="dxa"/>
            <w:vAlign w:val="center"/>
          </w:tcPr>
          <w:p>
            <w:pPr>
              <w:snapToGrid w:val="0"/>
              <w:spacing w:line="240" w:lineRule="exact"/>
              <w:jc w:val="center"/>
              <w:rPr>
                <w:rFonts w:ascii="方正仿宋_GBK" w:eastAsia="方正仿宋_GBK"/>
                <w:color w:val="000000"/>
                <w:sz w:val="24"/>
                <w:szCs w:val="28"/>
              </w:rPr>
            </w:pPr>
          </w:p>
        </w:tc>
        <w:tc>
          <w:tcPr>
            <w:tcW w:w="1212" w:type="dxa"/>
            <w:vAlign w:val="center"/>
          </w:tcPr>
          <w:p>
            <w:pPr>
              <w:snapToGrid w:val="0"/>
              <w:spacing w:line="240" w:lineRule="exact"/>
              <w:jc w:val="center"/>
              <w:rPr>
                <w:rFonts w:ascii="方正仿宋_GBK" w:eastAsia="方正仿宋_GBK"/>
                <w:color w:val="000000"/>
                <w:sz w:val="24"/>
                <w:szCs w:val="28"/>
              </w:rPr>
            </w:pPr>
          </w:p>
        </w:tc>
        <w:tc>
          <w:tcPr>
            <w:tcW w:w="1684" w:type="dxa"/>
            <w:vAlign w:val="center"/>
          </w:tcPr>
          <w:p>
            <w:pPr>
              <w:snapToGrid w:val="0"/>
              <w:spacing w:line="240" w:lineRule="exact"/>
              <w:rPr>
                <w:rFonts w:ascii="方正仿宋_GBK" w:eastAsia="方正仿宋_GBK"/>
                <w:color w:val="000000"/>
                <w:sz w:val="24"/>
                <w:szCs w:val="28"/>
              </w:rPr>
            </w:pPr>
            <w:r>
              <w:rPr>
                <w:rFonts w:hint="eastAsia" w:ascii="方正仿宋_GBK" w:eastAsia="方正仿宋_GBK"/>
                <w:color w:val="000000"/>
                <w:sz w:val="24"/>
                <w:szCs w:val="28"/>
              </w:rPr>
              <w:t>1.工程量据实结算；</w:t>
            </w:r>
          </w:p>
          <w:p>
            <w:pPr>
              <w:snapToGrid w:val="0"/>
              <w:spacing w:line="240" w:lineRule="exact"/>
              <w:rPr>
                <w:rFonts w:ascii="方正仿宋_GBK" w:eastAsia="方正仿宋_GBK"/>
                <w:color w:val="000000"/>
                <w:sz w:val="24"/>
                <w:szCs w:val="28"/>
              </w:rPr>
            </w:pPr>
            <w:r>
              <w:rPr>
                <w:rFonts w:hint="eastAsia" w:ascii="方正仿宋_GBK" w:eastAsia="方正仿宋_GBK"/>
                <w:color w:val="000000"/>
                <w:sz w:val="24"/>
                <w:szCs w:val="28"/>
              </w:rPr>
              <w:t>2.综合单价：包含采购费、运费、上下车费、利润、管理费、规费、安全文明施工费、税金等一切相关费用；</w:t>
            </w:r>
          </w:p>
          <w:p>
            <w:pPr>
              <w:snapToGrid w:val="0"/>
              <w:spacing w:line="240" w:lineRule="exact"/>
              <w:rPr>
                <w:rFonts w:hint="eastAsia" w:ascii="方正仿宋_GBK" w:eastAsia="方正仿宋_GBK"/>
                <w:color w:val="000000"/>
                <w:sz w:val="24"/>
                <w:szCs w:val="28"/>
              </w:rPr>
            </w:pPr>
            <w:r>
              <w:rPr>
                <w:rFonts w:hint="eastAsia" w:ascii="方正仿宋_GBK" w:eastAsia="方正仿宋_GBK"/>
                <w:color w:val="000000"/>
                <w:sz w:val="24"/>
                <w:szCs w:val="28"/>
              </w:rPr>
              <w:t>3</w:t>
            </w:r>
            <w:r>
              <w:rPr>
                <w:rFonts w:ascii="方正仿宋_GBK" w:eastAsia="方正仿宋_GBK"/>
                <w:color w:val="000000"/>
                <w:sz w:val="24"/>
                <w:szCs w:val="28"/>
              </w:rPr>
              <w:t>.</w:t>
            </w:r>
            <w:r>
              <w:rPr>
                <w:rFonts w:hint="eastAsia" w:ascii="方正仿宋_GBK" w:eastAsia="方正仿宋_GBK"/>
                <w:color w:val="000000"/>
                <w:sz w:val="24"/>
                <w:szCs w:val="28"/>
              </w:rPr>
              <w:t>工期1</w:t>
            </w:r>
            <w:r>
              <w:rPr>
                <w:rFonts w:ascii="方正仿宋_GBK" w:eastAsia="方正仿宋_GBK"/>
                <w:color w:val="000000"/>
                <w:sz w:val="24"/>
                <w:szCs w:val="28"/>
              </w:rPr>
              <w:t>5</w:t>
            </w:r>
            <w:r>
              <w:rPr>
                <w:rFonts w:hint="eastAsia" w:ascii="方正仿宋_GBK" w:eastAsia="方正仿宋_GBK"/>
                <w:color w:val="000000"/>
                <w:sz w:val="24"/>
                <w:szCs w:val="28"/>
              </w:rPr>
              <w:t>个自然日。</w:t>
            </w:r>
          </w:p>
        </w:tc>
      </w:tr>
    </w:tbl>
    <w:p>
      <w:pPr>
        <w:pStyle w:val="10"/>
        <w:rPr>
          <w:rFonts w:ascii="方正仿宋_GBK" w:hAnsi="方正仿宋_GBK" w:eastAsia="方正仿宋_GBK" w:cs="方正仿宋_GBK"/>
          <w:sz w:val="30"/>
          <w:szCs w:val="30"/>
        </w:rPr>
      </w:pPr>
    </w:p>
    <w:p>
      <w:pPr>
        <w:rPr>
          <w:rFonts w:ascii="微软雅黑" w:hAnsi="微软雅黑" w:eastAsia="微软雅黑"/>
          <w:color w:val="000000"/>
          <w:sz w:val="14"/>
          <w:szCs w:val="1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EFCEF"/>
    <w:multiLevelType w:val="singleLevel"/>
    <w:tmpl w:val="B53EFCEF"/>
    <w:lvl w:ilvl="0" w:tentative="0">
      <w:start w:val="1"/>
      <w:numFmt w:val="chineseCounting"/>
      <w:suff w:val="nothing"/>
      <w:lvlText w:val="%1、"/>
      <w:lvlJc w:val="left"/>
      <w:rPr>
        <w:rFonts w:hint="eastAsia"/>
      </w:rPr>
    </w:lvl>
  </w:abstractNum>
  <w:abstractNum w:abstractNumId="1">
    <w:nsid w:val="C66A1DC1"/>
    <w:multiLevelType w:val="singleLevel"/>
    <w:tmpl w:val="C66A1DC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ZDc1MDNlZGExMjZhMTM4NTI1NTA3ZDY5YTBlOWQifQ=="/>
  </w:docVars>
  <w:rsids>
    <w:rsidRoot w:val="007039BF"/>
    <w:rsid w:val="000E5526"/>
    <w:rsid w:val="00131128"/>
    <w:rsid w:val="001964BA"/>
    <w:rsid w:val="002F7AE7"/>
    <w:rsid w:val="003B2420"/>
    <w:rsid w:val="004E3D29"/>
    <w:rsid w:val="00596822"/>
    <w:rsid w:val="007039BF"/>
    <w:rsid w:val="00797CBA"/>
    <w:rsid w:val="008A2F4F"/>
    <w:rsid w:val="00976FDA"/>
    <w:rsid w:val="00B46E28"/>
    <w:rsid w:val="00C15937"/>
    <w:rsid w:val="00C908A5"/>
    <w:rsid w:val="00D05343"/>
    <w:rsid w:val="00E661A7"/>
    <w:rsid w:val="00F9115C"/>
    <w:rsid w:val="01A71B22"/>
    <w:rsid w:val="02D908B8"/>
    <w:rsid w:val="15303FBF"/>
    <w:rsid w:val="16FA5ACA"/>
    <w:rsid w:val="26FE22C7"/>
    <w:rsid w:val="2994087F"/>
    <w:rsid w:val="36E473CD"/>
    <w:rsid w:val="43C431FF"/>
    <w:rsid w:val="467248CF"/>
    <w:rsid w:val="49E22908"/>
    <w:rsid w:val="4A5D6CA6"/>
    <w:rsid w:val="4A8056D3"/>
    <w:rsid w:val="4F0E056F"/>
    <w:rsid w:val="4F2A5E6A"/>
    <w:rsid w:val="5B884AA4"/>
    <w:rsid w:val="5DB22DEB"/>
    <w:rsid w:val="74BA6996"/>
    <w:rsid w:val="7C1E620A"/>
    <w:rsid w:val="7C9D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next w:val="3"/>
    <w:qFormat/>
    <w:uiPriority w:val="0"/>
    <w:pPr>
      <w:spacing w:line="700" w:lineRule="exact"/>
      <w:ind w:left="960"/>
    </w:pPr>
    <w:rPr>
      <w:sz w:val="44"/>
    </w:rPr>
  </w:style>
  <w:style w:type="paragraph" w:styleId="3">
    <w:name w:val="Body Text First Indent 2"/>
    <w:basedOn w:val="2"/>
    <w:next w:val="1"/>
    <w:qFormat/>
    <w:uiPriority w:val="0"/>
    <w:pPr>
      <w:spacing w:after="120" w:line="240" w:lineRule="auto"/>
      <w:ind w:left="420" w:leftChars="200" w:firstLine="420" w:firstLineChars="2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Hyperlink"/>
    <w:basedOn w:val="8"/>
    <w:unhideWhenUsed/>
    <w:qFormat/>
    <w:uiPriority w:val="99"/>
    <w:rPr>
      <w:color w:val="0000FF"/>
      <w:u w:val="single"/>
    </w:rPr>
  </w:style>
  <w:style w:type="paragraph" w:customStyle="1" w:styleId="10">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1">
    <w:name w:val="List Paragraph"/>
    <w:basedOn w:val="1"/>
    <w:qFormat/>
    <w:uiPriority w:val="34"/>
    <w:pPr>
      <w:ind w:firstLine="420" w:firstLineChars="200"/>
    </w:pPr>
  </w:style>
  <w:style w:type="character" w:customStyle="1" w:styleId="12">
    <w:name w:val="页眉 字符"/>
    <w:basedOn w:val="8"/>
    <w:link w:val="5"/>
    <w:semiHidden/>
    <w:qFormat/>
    <w:uiPriority w:val="99"/>
    <w:rPr>
      <w:sz w:val="18"/>
      <w:szCs w:val="18"/>
    </w:rPr>
  </w:style>
  <w:style w:type="character" w:customStyle="1" w:styleId="13">
    <w:name w:val="页脚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Words>
  <Characters>1182</Characters>
  <Lines>9</Lines>
  <Paragraphs>2</Paragraphs>
  <TotalTime>67</TotalTime>
  <ScaleCrop>false</ScaleCrop>
  <LinksUpToDate>false</LinksUpToDate>
  <CharactersWithSpaces>1387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2020-08-05T07:40:00Z</dcterms:created>
  <dc:creator>Administrator</dc:creator>
  <cp:lastModifiedBy>Administrator</cp:lastModifiedBy>
  <dcterms:modified xsi:type="dcterms:W3CDTF">2024-12-20T07:09:50Z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B0C455909D4240A0B801344E1FB87CF8_13</vt:lpwstr>
  </property>
</Properties>
</file>