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重庆市合川区人民医院2023年四季度公开招聘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非在编人员报名表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1.本人已认真阅读并理解了《重庆市合川区人民医院2023年四季度公开招聘非在编人员公告》中的所有规定和要求，保证严格遵守招聘的各项规定，诚实守信，严守纪律，按要求参加招聘。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c1MDNlZGExMjZhMTM4NTI1NTA3ZDY5YTBlOWQifQ=="/>
  </w:docVars>
  <w:rsids>
    <w:rsidRoot w:val="3ACF2B8E"/>
    <w:rsid w:val="3AC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2023-12-12T08:37:00Z</dcterms:created>
  <dc:creator>花开黎明</dc:creator>
  <cp:lastModifiedBy>花开黎明</cp:lastModifiedBy>
  <dcterms:modified xsi:type="dcterms:W3CDTF">2023-12-12T08:37:39Z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77FEA8FFAA2D4369BCEEE6D6DC8EC7E4_11</vt:lpwstr>
  </property>
</Properties>
</file>