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240" w:lineRule="atLeast"/>
        <w:jc w:val="center"/>
        <w:rPr>
          <w:rFonts w:ascii="宋体" w:hAnsi="宋体" w:cs="宋体"/>
          <w:b/>
          <w:bCs/>
          <w:color w:val="000000"/>
          <w:sz w:val="44"/>
          <w:szCs w:val="44"/>
        </w:rPr>
      </w:pPr>
      <w:r>
        <w:rPr>
          <w:rFonts w:hint="eastAsia" w:ascii="宋体" w:hAnsi="宋体" w:cs="宋体"/>
          <w:b/>
          <w:bCs/>
          <w:color w:val="000000"/>
          <w:sz w:val="44"/>
          <w:szCs w:val="44"/>
        </w:rPr>
        <w:t>合川区人民医院关于紧急采购</w:t>
      </w:r>
      <w:r>
        <w:rPr>
          <w:rFonts w:hint="eastAsia" w:ascii="宋体" w:hAnsi="宋体" w:cs="宋体"/>
          <w:b/>
          <w:bCs/>
          <w:color w:val="000000"/>
          <w:sz w:val="44"/>
          <w:szCs w:val="44"/>
          <w:lang w:val="en-US" w:eastAsia="zh-CN"/>
        </w:rPr>
        <w:t>骨科手术动力装置系统及配套耗材的公告</w:t>
      </w:r>
    </w:p>
    <w:p>
      <w:pPr>
        <w:adjustRightInd w:val="0"/>
        <w:snapToGrid w:val="0"/>
        <w:spacing w:line="240" w:lineRule="atLeast"/>
        <w:ind w:firstLine="560" w:firstLineChars="200"/>
        <w:rPr>
          <w:rFonts w:ascii="方正仿宋_GBK" w:hAnsi="宋体" w:eastAsia="方正仿宋_GBK"/>
          <w:sz w:val="28"/>
          <w:szCs w:val="28"/>
        </w:rPr>
      </w:pPr>
      <w:r>
        <w:rPr>
          <w:rFonts w:hint="eastAsia" w:ascii="方正仿宋_GBK" w:hAnsi="宋体" w:eastAsia="方正仿宋_GBK"/>
          <w:sz w:val="28"/>
          <w:szCs w:val="28"/>
        </w:rPr>
        <w:t>重庆市合川区人民医院为满足业务发展需求及对患者更有效的救治，经院内审批同意，拟紧急</w:t>
      </w:r>
      <w:r>
        <w:rPr>
          <w:rFonts w:hint="eastAsia" w:ascii="方正仿宋_GBK" w:hAnsi="宋体" w:eastAsia="方正仿宋_GBK"/>
          <w:sz w:val="28"/>
          <w:szCs w:val="28"/>
          <w:lang w:val="en-US" w:eastAsia="zh-CN"/>
        </w:rPr>
        <w:t>采购骨科手术动力装置系统及配套耗材</w:t>
      </w:r>
      <w:r>
        <w:rPr>
          <w:rFonts w:hint="eastAsia" w:ascii="方正仿宋_GBK" w:hAnsi="宋体" w:eastAsia="方正仿宋_GBK"/>
          <w:sz w:val="28"/>
          <w:szCs w:val="28"/>
        </w:rPr>
        <w:t>，相关具体要求如下：</w:t>
      </w:r>
    </w:p>
    <w:p>
      <w:pPr>
        <w:adjustRightInd w:val="0"/>
        <w:snapToGrid w:val="0"/>
        <w:spacing w:line="240" w:lineRule="atLeast"/>
        <w:ind w:firstLine="560" w:firstLineChars="200"/>
        <w:rPr>
          <w:rFonts w:ascii="方正仿宋_GBK" w:hAnsi="宋体" w:eastAsia="方正仿宋_GBK"/>
          <w:sz w:val="28"/>
          <w:szCs w:val="28"/>
        </w:rPr>
      </w:pPr>
      <w:r>
        <w:rPr>
          <w:rFonts w:hint="eastAsia" w:ascii="方正黑体_GBK" w:hAnsi="宋体" w:eastAsia="方正黑体_GBK"/>
          <w:sz w:val="28"/>
          <w:szCs w:val="28"/>
        </w:rPr>
        <w:t>一、项目名称</w:t>
      </w:r>
      <w:r>
        <w:rPr>
          <w:rFonts w:hint="eastAsia" w:ascii="方正仿宋_GBK" w:hAnsi="宋体" w:eastAsia="方正仿宋_GBK"/>
          <w:sz w:val="28"/>
          <w:szCs w:val="28"/>
        </w:rPr>
        <w:t xml:space="preserve">  </w:t>
      </w:r>
      <w:bookmarkStart w:id="32" w:name="_GoBack"/>
      <w:bookmarkEnd w:id="32"/>
    </w:p>
    <w:tbl>
      <w:tblPr>
        <w:tblW w:w="916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179"/>
        <w:gridCol w:w="1867"/>
        <w:gridCol w:w="1679"/>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6" w:hRule="atLeast"/>
        </w:trPr>
        <w:tc>
          <w:tcPr>
            <w:tcW w:w="3179"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lang w:val="en-US" w:eastAsia="zh-CN"/>
              </w:rPr>
              <w:t>项目</w:t>
            </w:r>
            <w:r>
              <w:rPr>
                <w:rFonts w:hint="eastAsia" w:ascii="方正仿宋_GBK" w:hAnsi="宋体" w:eastAsia="方正仿宋_GBK"/>
                <w:b/>
                <w:sz w:val="28"/>
                <w:szCs w:val="28"/>
              </w:rPr>
              <w:t>名称</w:t>
            </w:r>
          </w:p>
        </w:tc>
        <w:tc>
          <w:tcPr>
            <w:tcW w:w="186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数量</w:t>
            </w:r>
          </w:p>
        </w:tc>
        <w:tc>
          <w:tcPr>
            <w:tcW w:w="1679"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总限价</w:t>
            </w:r>
          </w:p>
        </w:tc>
        <w:tc>
          <w:tcPr>
            <w:tcW w:w="244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6" w:hRule="atLeast"/>
        </w:trPr>
        <w:tc>
          <w:tcPr>
            <w:tcW w:w="3179"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val="0"/>
                <w:bCs/>
                <w:sz w:val="28"/>
                <w:szCs w:val="28"/>
                <w:lang w:val="en-US" w:eastAsia="zh-CN"/>
              </w:rPr>
              <w:t>骨科手术动力装置系统及配套耗材</w:t>
            </w:r>
          </w:p>
        </w:tc>
        <w:tc>
          <w:tcPr>
            <w:tcW w:w="186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sz w:val="28"/>
                <w:szCs w:val="28"/>
                <w:lang w:val="en-US" w:eastAsia="zh-CN"/>
              </w:rPr>
              <w:t>见“</w:t>
            </w:r>
            <w:r>
              <w:rPr>
                <w:rFonts w:hint="eastAsia" w:ascii="方正黑体_GBK" w:hAnsi="宋体" w:eastAsia="方正黑体_GBK"/>
                <w:sz w:val="28"/>
                <w:szCs w:val="28"/>
              </w:rPr>
              <w:t>四、项目参数</w:t>
            </w:r>
            <w:r>
              <w:rPr>
                <w:rFonts w:hint="eastAsia" w:ascii="方正仿宋_GBK" w:hAnsi="宋体" w:eastAsia="方正仿宋_GBK"/>
                <w:b/>
                <w:sz w:val="28"/>
                <w:szCs w:val="28"/>
                <w:lang w:val="en-US" w:eastAsia="zh-CN"/>
              </w:rPr>
              <w:t>”</w:t>
            </w:r>
          </w:p>
        </w:tc>
        <w:tc>
          <w:tcPr>
            <w:tcW w:w="1679"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val="0"/>
                <w:bCs/>
                <w:sz w:val="28"/>
                <w:szCs w:val="28"/>
                <w:lang w:val="en-US" w:eastAsia="zh-CN"/>
              </w:rPr>
              <w:t>30万</w:t>
            </w:r>
          </w:p>
        </w:tc>
        <w:tc>
          <w:tcPr>
            <w:tcW w:w="244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p>
        </w:tc>
      </w:tr>
    </w:tbl>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二、供应商要求</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（一）一般资格条件</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1.具有独立承担民事责任的能力；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2.具有良好的商业信誉和健全的财务会计制度；</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3.具有履行合同所必需的设备和专业技术能力；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4.有依法缴纳税收和社会保障资金的良好记录；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5.参加政府采购活动前三年内，在经营活动中没有重大违法记录；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6.法律、行政法规规定的其他条件。</w:t>
      </w:r>
    </w:p>
    <w:p>
      <w:pPr>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（二）特定资格条件</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1、制造商投标的须提供：</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投标产品属于二类或三类医疗器械的，投标产品制造商应具有有效期内《中华人民共和国医疗器械生产许可证》,同时具有有效期内的《中华人民共和国医疗器械注册证》（若注册证有附件的还须提供注册证附件）(投标文件中提供复印件加盖投标人公章)；</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2、经销商投标的须提供：</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投标产品属于二类或三类医疗器械的，须提供《中华人民共和国医疗器械注册证》（若注册证有附件的还须提供注册证附件）；投标产品属二类医疗器械的，投标人须具备并提供有效期内的《第二类医疗器械经营备案凭证》；投标产品属三类医疗器械的，投标人须具备并提供有效期内的《医疗器械经营企业许可证》（投标文件中提供复印件并加盖投标人公章）。</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3、所提供产品为进口产品的，投标人须具备所提供产品制造商或制造商中国境内代表机构认可的经销资格（提供证明文件原件或复印件并加盖投标人公章）。</w:t>
      </w:r>
    </w:p>
    <w:p>
      <w:pPr>
        <w:tabs>
          <w:tab w:val="left" w:pos="7367"/>
        </w:tabs>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（三）本项目不接受联合体投标</w:t>
      </w:r>
      <w:r>
        <w:rPr>
          <w:rFonts w:hint="eastAsia" w:ascii="方正仿宋_GBK" w:hAnsi="宋体" w:eastAsia="方正仿宋_GBK"/>
          <w:sz w:val="28"/>
          <w:szCs w:val="28"/>
        </w:rPr>
        <w:t>。</w:t>
      </w:r>
      <w:r>
        <w:rPr>
          <w:rFonts w:ascii="方正仿宋_GBK" w:hAnsi="宋体" w:eastAsia="方正仿宋_GBK"/>
          <w:sz w:val="28"/>
          <w:szCs w:val="28"/>
        </w:rPr>
        <w:tab/>
      </w:r>
    </w:p>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三、报价要求</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一</w:t>
      </w:r>
      <w:r>
        <w:rPr>
          <w:rFonts w:hint="eastAsia" w:ascii="方正仿宋_GBK" w:hAnsi="宋体" w:eastAsia="方正仿宋_GBK"/>
          <w:sz w:val="28"/>
          <w:szCs w:val="28"/>
          <w:lang w:eastAsia="zh-CN"/>
        </w:rPr>
        <w:t>）</w:t>
      </w:r>
      <w:r>
        <w:rPr>
          <w:rFonts w:hint="eastAsia" w:ascii="方正仿宋_GBK" w:hAnsi="宋体" w:eastAsia="方正仿宋_GBK"/>
          <w:sz w:val="28"/>
          <w:szCs w:val="28"/>
        </w:rPr>
        <w:t>谈判地点：重庆市合川区人民医院行政楼一楼招标办（重庆市合川区南津街希尔安大道1366号）</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二</w:t>
      </w:r>
      <w:r>
        <w:rPr>
          <w:rFonts w:hint="eastAsia" w:ascii="方正仿宋_GBK" w:hAnsi="宋体" w:eastAsia="方正仿宋_GBK"/>
          <w:sz w:val="28"/>
          <w:szCs w:val="28"/>
          <w:lang w:eastAsia="zh-CN"/>
        </w:rPr>
        <w:t>）</w:t>
      </w:r>
      <w:r>
        <w:rPr>
          <w:rFonts w:hint="eastAsia" w:ascii="方正仿宋_GBK" w:hAnsi="宋体" w:eastAsia="方正仿宋_GBK"/>
          <w:sz w:val="28"/>
          <w:szCs w:val="28"/>
        </w:rPr>
        <w:t>谈判报名时间：2022年</w:t>
      </w:r>
      <w:r>
        <w:rPr>
          <w:rFonts w:hint="eastAsia" w:ascii="方正仿宋_GBK" w:hAnsi="宋体" w:eastAsia="方正仿宋_GBK"/>
          <w:sz w:val="28"/>
          <w:szCs w:val="28"/>
          <w:lang w:val="en-US" w:eastAsia="zh-CN"/>
        </w:rPr>
        <w:t>7</w:t>
      </w:r>
      <w:r>
        <w:rPr>
          <w:rFonts w:hint="eastAsia" w:ascii="方正仿宋_GBK" w:hAnsi="宋体" w:eastAsia="方正仿宋_GBK"/>
          <w:sz w:val="28"/>
          <w:szCs w:val="28"/>
        </w:rPr>
        <w:t>月</w:t>
      </w:r>
      <w:r>
        <w:rPr>
          <w:rFonts w:hint="eastAsia" w:ascii="方正仿宋_GBK" w:hAnsi="宋体" w:eastAsia="方正仿宋_GBK"/>
          <w:sz w:val="28"/>
          <w:szCs w:val="28"/>
          <w:lang w:val="en-US" w:eastAsia="zh-CN"/>
        </w:rPr>
        <w:t>11</w:t>
      </w:r>
      <w:r>
        <w:rPr>
          <w:rFonts w:hint="eastAsia" w:ascii="方正仿宋_GBK" w:hAnsi="宋体" w:eastAsia="方正仿宋_GBK"/>
          <w:sz w:val="28"/>
          <w:szCs w:val="28"/>
        </w:rPr>
        <w:t>日北京时间9:00-9：30</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三</w:t>
      </w:r>
      <w:r>
        <w:rPr>
          <w:rFonts w:hint="eastAsia" w:ascii="方正仿宋_GBK" w:hAnsi="宋体" w:eastAsia="方正仿宋_GBK"/>
          <w:sz w:val="28"/>
          <w:szCs w:val="28"/>
          <w:lang w:eastAsia="zh-CN"/>
        </w:rPr>
        <w:t>）</w:t>
      </w:r>
      <w:r>
        <w:rPr>
          <w:rFonts w:hint="eastAsia" w:ascii="方正仿宋_GBK" w:hAnsi="宋体" w:eastAsia="方正仿宋_GBK"/>
          <w:sz w:val="28"/>
          <w:szCs w:val="28"/>
        </w:rPr>
        <w:t>谈判开始时间：2022年</w:t>
      </w:r>
      <w:r>
        <w:rPr>
          <w:rFonts w:hint="eastAsia" w:ascii="方正仿宋_GBK" w:hAnsi="宋体" w:eastAsia="方正仿宋_GBK"/>
          <w:sz w:val="28"/>
          <w:szCs w:val="28"/>
          <w:lang w:val="en-US" w:eastAsia="zh-CN"/>
        </w:rPr>
        <w:t>7</w:t>
      </w:r>
      <w:r>
        <w:rPr>
          <w:rFonts w:hint="eastAsia" w:ascii="方正仿宋_GBK" w:hAnsi="宋体" w:eastAsia="方正仿宋_GBK"/>
          <w:sz w:val="28"/>
          <w:szCs w:val="28"/>
        </w:rPr>
        <w:t>月</w:t>
      </w:r>
      <w:r>
        <w:rPr>
          <w:rFonts w:hint="eastAsia" w:ascii="方正仿宋_GBK" w:hAnsi="宋体" w:eastAsia="方正仿宋_GBK"/>
          <w:sz w:val="28"/>
          <w:szCs w:val="28"/>
          <w:lang w:val="en-US" w:eastAsia="zh-CN"/>
        </w:rPr>
        <w:t>11</w:t>
      </w:r>
      <w:r>
        <w:rPr>
          <w:rFonts w:hint="eastAsia" w:ascii="方正仿宋_GBK" w:hAnsi="宋体" w:eastAsia="方正仿宋_GBK"/>
          <w:sz w:val="28"/>
          <w:szCs w:val="28"/>
        </w:rPr>
        <w:t>日北京时间9：30。</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四</w:t>
      </w:r>
      <w:r>
        <w:rPr>
          <w:rFonts w:hint="eastAsia" w:ascii="方正仿宋_GBK" w:hAnsi="宋体" w:eastAsia="方正仿宋_GBK"/>
          <w:sz w:val="28"/>
          <w:szCs w:val="28"/>
          <w:lang w:eastAsia="zh-CN"/>
        </w:rPr>
        <w:t>）</w:t>
      </w:r>
      <w:r>
        <w:rPr>
          <w:rFonts w:hint="eastAsia" w:ascii="方正仿宋_GBK" w:hAnsi="宋体" w:eastAsia="方正仿宋_GBK"/>
          <w:sz w:val="28"/>
          <w:szCs w:val="28"/>
        </w:rPr>
        <w:t>经评审符合要求的最低报价供应商中标。</w:t>
      </w:r>
    </w:p>
    <w:p>
      <w:pPr>
        <w:pStyle w:val="2"/>
        <w:rPr>
          <w:rFonts w:hint="eastAsia" w:eastAsia="方正仿宋_GBK"/>
          <w:lang w:val="en-US" w:eastAsia="zh-CN"/>
        </w:rPr>
      </w:pPr>
      <w:r>
        <w:rPr>
          <w:rFonts w:hint="eastAsia" w:eastAsia="方正仿宋_GBK"/>
          <w:lang w:val="en-US" w:eastAsia="zh-CN"/>
        </w:rPr>
        <w:t>联系电话：左老师：023-42830418</w:t>
      </w:r>
    </w:p>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四、项目参数（供应商必须提供产品彩页或厂家盖章的技术参数证明文件）</w:t>
      </w:r>
    </w:p>
    <w:p>
      <w:pPr>
        <w:widowControl/>
        <w:numPr>
          <w:numId w:val="0"/>
        </w:numPr>
        <w:jc w:val="both"/>
        <w:rPr>
          <w:rFonts w:hint="eastAsia" w:ascii="宋体" w:hAnsi="宋体" w:cs="宋体"/>
          <w:b/>
          <w:bCs/>
          <w:color w:val="000000"/>
          <w:kern w:val="0"/>
          <w:sz w:val="32"/>
          <w:szCs w:val="32"/>
          <w:lang w:eastAsia="zh-CN"/>
        </w:rPr>
      </w:pPr>
      <w:r>
        <w:rPr>
          <w:rFonts w:hint="eastAsia" w:ascii="宋体" w:hAnsi="宋体" w:cs="宋体"/>
          <w:b/>
          <w:bCs/>
          <w:color w:val="000000"/>
          <w:kern w:val="0"/>
          <w:sz w:val="32"/>
          <w:szCs w:val="32"/>
          <w:lang w:val="en-US" w:eastAsia="zh-CN"/>
        </w:rPr>
        <w:t>（一）分包</w:t>
      </w:r>
      <w:r>
        <w:rPr>
          <w:rFonts w:hint="eastAsia" w:ascii="宋体" w:hAnsi="宋体" w:cs="宋体"/>
          <w:b/>
          <w:bCs/>
          <w:color w:val="000000"/>
          <w:kern w:val="0"/>
          <w:sz w:val="32"/>
          <w:szCs w:val="32"/>
          <w:lang w:eastAsia="zh-CN"/>
        </w:rPr>
        <w:t>一</w:t>
      </w:r>
    </w:p>
    <w:tbl>
      <w:tblPr>
        <w:tblW w:w="6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85"/>
        <w:gridCol w:w="312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85" w:type="dxa"/>
            <w:vAlign w:val="top"/>
          </w:tcPr>
          <w:p>
            <w:pPr>
              <w:tabs>
                <w:tab w:val="left" w:pos="7367"/>
              </w:tabs>
              <w:adjustRightInd w:val="0"/>
              <w:snapToGrid w:val="0"/>
              <w:spacing w:line="240" w:lineRule="atLeast"/>
              <w:ind w:firstLine="420" w:firstLineChars="15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序号</w:t>
            </w:r>
          </w:p>
        </w:tc>
        <w:tc>
          <w:tcPr>
            <w:tcW w:w="3120" w:type="dxa"/>
            <w:vAlign w:val="top"/>
          </w:tcPr>
          <w:p>
            <w:pPr>
              <w:tabs>
                <w:tab w:val="left" w:pos="7367"/>
              </w:tabs>
              <w:adjustRightInd w:val="0"/>
              <w:snapToGrid w:val="0"/>
              <w:spacing w:line="240" w:lineRule="atLeast"/>
              <w:ind w:firstLine="420" w:firstLineChars="15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品名</w:t>
            </w:r>
          </w:p>
        </w:tc>
        <w:tc>
          <w:tcPr>
            <w:tcW w:w="1365" w:type="dxa"/>
            <w:vAlign w:val="top"/>
          </w:tcPr>
          <w:p>
            <w:pPr>
              <w:tabs>
                <w:tab w:val="left" w:pos="7367"/>
              </w:tabs>
              <w:adjustRightInd w:val="0"/>
              <w:snapToGrid w:val="0"/>
              <w:spacing w:line="240" w:lineRule="atLeast"/>
              <w:ind w:firstLine="420" w:firstLineChars="15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8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w:t>
            </w:r>
          </w:p>
        </w:tc>
        <w:tc>
          <w:tcPr>
            <w:tcW w:w="3120"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eastAsia="zh-CN"/>
              </w:rPr>
              <w:t>主机</w:t>
            </w:r>
          </w:p>
        </w:tc>
        <w:tc>
          <w:tcPr>
            <w:tcW w:w="136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8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w:t>
            </w:r>
          </w:p>
        </w:tc>
        <w:tc>
          <w:tcPr>
            <w:tcW w:w="3120"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rPr>
              <w:t>脚踏开关</w:t>
            </w:r>
          </w:p>
        </w:tc>
        <w:tc>
          <w:tcPr>
            <w:tcW w:w="136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8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c>
          <w:tcPr>
            <w:tcW w:w="3120"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rPr>
              <w:t>动力手机</w:t>
            </w:r>
          </w:p>
        </w:tc>
        <w:tc>
          <w:tcPr>
            <w:tcW w:w="136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8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4</w:t>
            </w:r>
          </w:p>
        </w:tc>
        <w:tc>
          <w:tcPr>
            <w:tcW w:w="3120"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rPr>
              <w:t>骨钻夹头</w:t>
            </w:r>
          </w:p>
        </w:tc>
        <w:tc>
          <w:tcPr>
            <w:tcW w:w="136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8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5</w:t>
            </w:r>
          </w:p>
        </w:tc>
        <w:tc>
          <w:tcPr>
            <w:tcW w:w="3120" w:type="dxa"/>
            <w:vAlign w:val="top"/>
          </w:tcPr>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摆锯机头</w:t>
            </w:r>
          </w:p>
        </w:tc>
        <w:tc>
          <w:tcPr>
            <w:tcW w:w="136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8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6</w:t>
            </w:r>
          </w:p>
        </w:tc>
        <w:tc>
          <w:tcPr>
            <w:tcW w:w="3120" w:type="dxa"/>
            <w:vAlign w:val="top"/>
          </w:tcPr>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往复锯机头</w:t>
            </w:r>
          </w:p>
        </w:tc>
        <w:tc>
          <w:tcPr>
            <w:tcW w:w="136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8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7</w:t>
            </w:r>
          </w:p>
        </w:tc>
        <w:tc>
          <w:tcPr>
            <w:tcW w:w="3120" w:type="dxa"/>
            <w:vAlign w:val="top"/>
          </w:tcPr>
          <w:p>
            <w:pPr>
              <w:adjustRightInd w:val="0"/>
              <w:snapToGrid w:val="0"/>
              <w:spacing w:line="240" w:lineRule="atLeast"/>
              <w:rPr>
                <w:rFonts w:hint="eastAsia" w:ascii="方正仿宋_GBK" w:hAnsi="宋体" w:eastAsia="方正仿宋_GBK"/>
                <w:sz w:val="28"/>
                <w:szCs w:val="28"/>
              </w:rPr>
            </w:pPr>
            <w:r>
              <w:rPr>
                <w:rFonts w:hint="eastAsia" w:ascii="方正仿宋_GBK" w:hAnsi="宋体" w:eastAsia="方正仿宋_GBK"/>
                <w:sz w:val="28"/>
                <w:szCs w:val="28"/>
                <w:lang w:val="en-US" w:eastAsia="zh-CN"/>
              </w:rPr>
              <w:t>一次性无菌骨锯片</w:t>
            </w:r>
          </w:p>
        </w:tc>
        <w:tc>
          <w:tcPr>
            <w:tcW w:w="1365" w:type="dxa"/>
            <w:vAlign w:val="top"/>
          </w:tcPr>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3</w:t>
            </w:r>
          </w:p>
        </w:tc>
      </w:tr>
    </w:tbl>
    <w:p>
      <w:pPr>
        <w:pStyle w:val="20"/>
        <w:numPr>
          <w:numId w:val="0"/>
        </w:numPr>
        <w:ind w:leftChars="0"/>
        <w:rPr>
          <w:rFonts w:hint="eastAsia" w:ascii="方正仿宋_GBK" w:hAnsi="宋体" w:eastAsia="方正仿宋_GBK" w:cs="Times New Roman"/>
          <w:b/>
          <w:bCs/>
          <w:kern w:val="2"/>
          <w:sz w:val="28"/>
          <w:szCs w:val="28"/>
          <w:lang w:val="en-US" w:eastAsia="zh-CN" w:bidi="ar-SA"/>
        </w:rPr>
      </w:pPr>
      <w:r>
        <w:rPr>
          <w:rFonts w:hint="eastAsia" w:ascii="方正仿宋_GBK" w:hAnsi="宋体" w:eastAsia="方正仿宋_GBK" w:cs="Times New Roman"/>
          <w:b/>
          <w:bCs/>
          <w:kern w:val="2"/>
          <w:sz w:val="28"/>
          <w:szCs w:val="28"/>
          <w:lang w:val="en-US" w:eastAsia="zh-CN" w:bidi="ar-SA"/>
        </w:rPr>
        <w:t>技术参数</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1、主机LCD液晶和LED光柱条实时显示</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2、主机故障自诊断和保护技术，确保设备的正常使用和手术安全</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3、主机支持高速磨钻、关节镜下刨削功能</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4、脚踏开关控制带功能切换按钮，无级调速</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5、脚踏开关IPX8防水等级</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6、动力手机通用输出接口,便捷插接所有锯机头、钻夹头,带手控功能</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7、动力手机双板机按钮,转速模式和安全模式按键</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8、动力手机转速：≥30000rpm，往复频率：0.5-3.0Hz，持续扭矩5.5N·cm，最大扭矩17N·cm</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9、骨钻夹头夹持范围φ0.5mm～6.5mm，直通，三叶夹头，支持正反转功能</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10、骨钻夹头最高钻速≥1500r/m，中空设计</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11、摆锯机头最高转速≥15000c/min，低发热、低噪音，最高转速时带锯片空载噪音≤80dB</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12、骨锯片带保护鞘</w:t>
      </w:r>
    </w:p>
    <w:p>
      <w:pPr>
        <w:pStyle w:val="20"/>
        <w:numPr>
          <w:numId w:val="0"/>
        </w:numPr>
        <w:ind w:leftChars="0"/>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13、往复锯机头往复频：0-15000c/min,往复行程：3.5mm</w:t>
      </w:r>
    </w:p>
    <w:p>
      <w:pPr>
        <w:widowControl/>
        <w:numPr>
          <w:numId w:val="0"/>
        </w:numPr>
        <w:jc w:val="both"/>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注：以上参数要求全部满足</w:t>
      </w:r>
    </w:p>
    <w:p>
      <w:pPr>
        <w:adjustRightInd w:val="0"/>
        <w:snapToGrid w:val="0"/>
        <w:spacing w:line="240" w:lineRule="atLeast"/>
        <w:rPr>
          <w:rFonts w:ascii="方正黑体_GBK" w:hAnsi="宋体" w:eastAsia="方正黑体_GBK"/>
          <w:sz w:val="28"/>
          <w:szCs w:val="28"/>
        </w:rPr>
      </w:pPr>
      <w:r>
        <w:rPr>
          <w:rFonts w:hint="eastAsia" w:ascii="方正黑体_GBK" w:hAnsi="宋体" w:eastAsia="方正黑体_GBK"/>
          <w:sz w:val="28"/>
          <w:szCs w:val="28"/>
        </w:rPr>
        <w:t>五、商务要求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（一）交货时间、地点及验收方式</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rPr>
        <w:t>1.交货时间</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lang w:val="zh-CN"/>
        </w:rPr>
        <w:t>采购合同签订后</w:t>
      </w:r>
      <w:r>
        <w:rPr>
          <w:rFonts w:hint="eastAsia" w:ascii="方正仿宋_GBK" w:hAnsi="宋体" w:eastAsia="方正仿宋_GBK"/>
          <w:color w:val="FF0000"/>
          <w:sz w:val="24"/>
          <w:u w:val="single"/>
          <w:lang w:val="zh-CN"/>
        </w:rPr>
        <w:t>十五个日历日以内全部交货</w:t>
      </w:r>
      <w:r>
        <w:rPr>
          <w:rFonts w:hint="eastAsia" w:ascii="方正仿宋_GBK" w:hAnsi="宋体" w:eastAsia="方正仿宋_GBK"/>
          <w:sz w:val="24"/>
          <w:u w:val="single"/>
          <w:lang w:val="zh-CN"/>
        </w:rPr>
        <w:t>；并在交货后</w:t>
      </w:r>
      <w:r>
        <w:rPr>
          <w:rFonts w:hint="eastAsia" w:ascii="方正仿宋_GBK" w:hAnsi="宋体" w:eastAsia="方正仿宋_GBK"/>
          <w:sz w:val="24"/>
          <w:u w:val="single"/>
          <w:lang w:val="en-US" w:eastAsia="zh-CN"/>
        </w:rPr>
        <w:t>3</w:t>
      </w:r>
      <w:r>
        <w:rPr>
          <w:rFonts w:hint="eastAsia" w:ascii="方正仿宋_GBK" w:hAnsi="宋体" w:eastAsia="方正仿宋_GBK"/>
          <w:sz w:val="24"/>
          <w:u w:val="single"/>
          <w:lang w:val="zh-CN"/>
        </w:rPr>
        <w:t>天以内完成安装、调试工作。</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2.交货地点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交货地点：重庆市</w:t>
      </w:r>
      <w:r>
        <w:rPr>
          <w:rFonts w:hint="eastAsia" w:ascii="方正仿宋_GBK" w:hAnsi="宋体" w:eastAsia="方正仿宋_GBK"/>
          <w:sz w:val="24"/>
          <w:lang w:val="zh-CN"/>
        </w:rPr>
        <w:t>合川区人民医院指定地点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3.验收方式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（1）货物到达现场后，成交供应商应在使用单位人员在场情况下当面开箱，共同清点、检查外观，作出开箱记录，双方签字确认。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（2）成交供应商应保证货物到达采购人所在地完好无损，如有缺漏、损坏，由供应商负责调换、补齐或赔偿。</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（3）成交供应商应提供完备的技术资料、装箱单和合格证等，并派遣专业技术人员进行现场安装调试。验收合格条件如下：</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A、成交供应商提供的所有设备必须与本项目货物清单所列一致，对所有设备技术规格、数量、质量、产品提供相应的检验报告或证明文件或合格证，</w:t>
      </w:r>
      <w:r>
        <w:rPr>
          <w:rFonts w:ascii="方正仿宋_GBK" w:hAnsi="宋体" w:eastAsia="方正仿宋_GBK"/>
          <w:sz w:val="24"/>
        </w:rPr>
        <w:t>性能指标达到规定的标准。</w:t>
      </w:r>
      <w:r>
        <w:rPr>
          <w:rFonts w:hint="eastAsia" w:ascii="方正仿宋_GBK" w:hAnsi="宋体" w:eastAsia="方正仿宋_GBK"/>
          <w:sz w:val="24"/>
        </w:rPr>
        <w:t>成交供应商不得擅自调整、更换设备的品牌、型号和质量等。</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B、货物技术资料、装箱单、合格证等资料齐全。</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C、在规定时间内完成交货并验收，并经采购人确认。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（4）产品经安装调试并运行正常。如果产品经采购人试用后发现其不符合具体的技术参数要求，性能不达标，采购人可退回设备，供应商提交的货物为验收不合格。（所造成的一切损失由供应商承担）。</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（5）供应商提供的货物未达到谈判文件规定要求，且对采购人造成损失的，由供应商承担一切责任，并赔偿所造成的损失。</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（6）采购人需要制造商对成交供应商交付的产品（包括质量、技术参数等）进行确认的，制造商应予以配合，并出具书面意见。</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（7）产品包装材料归采购人所有（如采购人需要）。</w:t>
      </w:r>
    </w:p>
    <w:p>
      <w:pPr>
        <w:adjustRightInd w:val="0"/>
        <w:snapToGrid w:val="0"/>
        <w:spacing w:line="240" w:lineRule="atLeast"/>
        <w:ind w:firstLine="480" w:firstLineChars="200"/>
        <w:rPr>
          <w:rFonts w:hint="eastAsia" w:ascii="方正仿宋_GBK" w:hAnsi="宋体" w:eastAsia="方正仿宋_GBK"/>
          <w:sz w:val="24"/>
        </w:rPr>
      </w:pPr>
      <w:r>
        <w:rPr>
          <w:rFonts w:hint="eastAsia" w:ascii="方正仿宋_GBK" w:hAnsi="宋体" w:eastAsia="方正仿宋_GBK"/>
          <w:sz w:val="24"/>
        </w:rPr>
        <w:t>（8）本采购项目的设计、制造、配置、检验及验收应符合中华人民共和国现行的有关国家标准和法规（含行标或专业标准）。</w:t>
      </w:r>
    </w:p>
    <w:p>
      <w:pPr>
        <w:adjustRightInd w:val="0"/>
        <w:snapToGrid w:val="0"/>
        <w:spacing w:line="240" w:lineRule="atLeast"/>
        <w:ind w:firstLine="480" w:firstLineChars="200"/>
        <w:rPr>
          <w:rFonts w:hint="eastAsia" w:ascii="方正仿宋_GBK" w:hAnsi="宋体" w:eastAsia="方正仿宋_GBK"/>
          <w:color w:val="FF0000"/>
          <w:sz w:val="24"/>
          <w:lang w:eastAsia="zh-CN"/>
        </w:rPr>
      </w:pPr>
      <w:r>
        <w:rPr>
          <w:rFonts w:hint="eastAsia" w:ascii="方正仿宋_GBK" w:hAnsi="宋体" w:eastAsia="方正仿宋_GBK"/>
          <w:color w:val="FF0000"/>
          <w:sz w:val="24"/>
          <w:lang w:eastAsia="zh-CN"/>
        </w:rPr>
        <w:t>（</w:t>
      </w:r>
      <w:r>
        <w:rPr>
          <w:rFonts w:hint="eastAsia" w:ascii="方正仿宋_GBK" w:hAnsi="宋体" w:eastAsia="方正仿宋_GBK"/>
          <w:color w:val="FF0000"/>
          <w:sz w:val="24"/>
          <w:lang w:val="en-US" w:eastAsia="zh-CN"/>
        </w:rPr>
        <w:t>9</w:t>
      </w:r>
      <w:r>
        <w:rPr>
          <w:rFonts w:hint="eastAsia" w:ascii="方正仿宋_GBK" w:hAnsi="宋体" w:eastAsia="方正仿宋_GBK"/>
          <w:color w:val="FF0000"/>
          <w:sz w:val="24"/>
          <w:lang w:eastAsia="zh-CN"/>
        </w:rPr>
        <w:t>）</w:t>
      </w:r>
      <w:r>
        <w:rPr>
          <w:rFonts w:hint="eastAsia" w:ascii="方正仿宋_GBK" w:hAnsi="宋体" w:eastAsia="方正仿宋_GBK"/>
          <w:color w:val="FF0000"/>
          <w:sz w:val="24"/>
          <w:lang w:val="en-US" w:eastAsia="zh-CN"/>
        </w:rPr>
        <w:t>设备器械为2021年1月1日以后生产的。</w:t>
      </w:r>
    </w:p>
    <w:p>
      <w:pPr>
        <w:pStyle w:val="5"/>
        <w:adjustRightInd w:val="0"/>
        <w:snapToGrid w:val="0"/>
        <w:spacing w:before="0" w:after="0" w:line="240" w:lineRule="atLeast"/>
        <w:rPr>
          <w:rFonts w:ascii="方正仿宋_GBK" w:hAnsi="宋体" w:eastAsia="方正仿宋_GBK"/>
          <w:sz w:val="24"/>
          <w:szCs w:val="24"/>
        </w:rPr>
      </w:pPr>
      <w:bookmarkStart w:id="0" w:name="_Toc511909616"/>
      <w:bookmarkStart w:id="1" w:name="_Toc344475121"/>
      <w:r>
        <w:rPr>
          <w:rFonts w:hint="eastAsia" w:ascii="方正仿宋_GBK" w:hAnsi="宋体" w:eastAsia="方正仿宋_GBK"/>
          <w:sz w:val="24"/>
          <w:szCs w:val="24"/>
        </w:rPr>
        <w:t>（二）质量保证及服务</w:t>
      </w:r>
      <w:bookmarkEnd w:id="0"/>
      <w:bookmarkEnd w:id="1"/>
      <w:r>
        <w:rPr>
          <w:rFonts w:hint="eastAsia" w:ascii="方正仿宋_GBK" w:hAnsi="宋体" w:eastAsia="方正仿宋_GBK"/>
          <w:sz w:val="24"/>
          <w:szCs w:val="24"/>
        </w:rPr>
        <w:t>要求</w:t>
      </w:r>
    </w:p>
    <w:p>
      <w:pPr>
        <w:adjustRightInd w:val="0"/>
        <w:snapToGrid w:val="0"/>
        <w:spacing w:line="240" w:lineRule="atLeast"/>
        <w:ind w:firstLine="480" w:firstLineChars="200"/>
        <w:rPr>
          <w:rFonts w:ascii="方正仿宋_GBK" w:hAnsi="宋体" w:eastAsia="方正仿宋_GBK"/>
          <w:b/>
          <w:color w:val="auto"/>
          <w:sz w:val="24"/>
          <w:u w:val="single"/>
        </w:rPr>
      </w:pPr>
      <w:bookmarkStart w:id="2" w:name="_Toc511909617"/>
      <w:bookmarkStart w:id="3" w:name="_Toc344475122"/>
      <w:r>
        <w:rPr>
          <w:rFonts w:hint="eastAsia" w:ascii="方正仿宋_GBK" w:hAnsi="宋体" w:eastAsia="方正仿宋_GBK"/>
          <w:b/>
          <w:sz w:val="24"/>
          <w:u w:val="single"/>
        </w:rPr>
        <w:t>产品质量保证期</w:t>
      </w:r>
    </w:p>
    <w:p>
      <w:pPr>
        <w:adjustRightInd w:val="0"/>
        <w:snapToGrid w:val="0"/>
        <w:spacing w:line="240" w:lineRule="atLeast"/>
        <w:ind w:firstLine="480" w:firstLineChars="200"/>
        <w:rPr>
          <w:rFonts w:ascii="方正仿宋_GBK" w:hAnsi="宋体" w:eastAsia="方正仿宋_GBK"/>
          <w:color w:val="auto"/>
          <w:sz w:val="24"/>
        </w:rPr>
      </w:pPr>
      <w:r>
        <w:rPr>
          <w:rFonts w:hint="eastAsia" w:ascii="方正仿宋_GBK" w:hAnsi="宋体" w:eastAsia="方正仿宋_GBK"/>
          <w:color w:val="auto"/>
          <w:sz w:val="24"/>
        </w:rPr>
        <w:t>1、供应商应明确承诺：</w:t>
      </w:r>
      <w:r>
        <w:rPr>
          <w:rFonts w:hint="eastAsia" w:ascii="方正仿宋_GBK" w:hAnsi="宋体" w:eastAsia="方正仿宋_GBK"/>
          <w:color w:val="auto"/>
          <w:sz w:val="24"/>
          <w:lang w:val="en-US" w:eastAsia="zh-CN"/>
        </w:rPr>
        <w:t>≥3年</w:t>
      </w:r>
    </w:p>
    <w:p>
      <w:pPr>
        <w:adjustRightInd w:val="0"/>
        <w:snapToGrid w:val="0"/>
        <w:spacing w:line="240" w:lineRule="atLeas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质量保证期从验收合格之日起计算。供应商还应承诺所响应本项目的设备必须是全新未使用过的，质量合格，无损坏的，功能完整的系统。所有产品</w:t>
      </w:r>
      <w:r>
        <w:rPr>
          <w:rFonts w:hint="eastAsia" w:ascii="方正仿宋_GBK" w:hAnsi="宋体" w:eastAsia="方正仿宋_GBK"/>
          <w:color w:val="auto"/>
          <w:sz w:val="24"/>
          <w:lang w:val="en-US" w:eastAsia="zh-CN"/>
        </w:rPr>
        <w:t>3</w:t>
      </w:r>
      <w:r>
        <w:rPr>
          <w:rFonts w:hint="eastAsia" w:ascii="方正仿宋_GBK" w:hAnsi="宋体" w:eastAsia="方正仿宋_GBK"/>
          <w:color w:val="auto"/>
          <w:sz w:val="24"/>
        </w:rPr>
        <w:t>年内发生故障时由成交人根据合同进行维修、更换，所有保修期内的维修和更换不另外收取任何费用。</w:t>
      </w:r>
      <w:r>
        <w:rPr>
          <w:rFonts w:hint="eastAsia" w:ascii="方正仿宋_GBK" w:hAnsi="宋体" w:eastAsia="方正仿宋_GBK"/>
          <w:color w:val="auto"/>
          <w:sz w:val="24"/>
          <w:lang w:val="en-US" w:eastAsia="zh-CN"/>
        </w:rPr>
        <w:t>在质保期内，如不能及时修复，需提供备用机。</w:t>
      </w:r>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lang w:val="en-US" w:eastAsia="zh-CN"/>
        </w:rPr>
        <w:t xml:space="preserve">    </w:t>
      </w:r>
      <w:r>
        <w:rPr>
          <w:rFonts w:hint="eastAsia" w:ascii="方正仿宋_GBK" w:hAnsi="宋体" w:eastAsia="方正仿宋_GBK"/>
          <w:sz w:val="24"/>
        </w:rPr>
        <w:t>2、投标产品属于国家规定“三包”范围的，其产品质量保证期不得低于“三包”规定。</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3、供应商的质量保证期承诺优于国家“三包”规定的，按供应商实际承诺执行。</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4、投标产品由制造商（指产品生产制造商，或其负责销售、售后服务机构，以下同）负责标准售后服务的，应当在响应文件中予以明确说明,并提供相关文件。</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售后服务内容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1、供应商和制造商在质量保证期内应当为采购人提供以下技术支持和服务：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（1）电话咨询</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成交供应商和制造商应当为采购人提供技术援助电话，解答采购人在使用中遇到的问题，及时为采购人提出解决问题的建议。</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（2）现场响应</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成交供应商或制造商</w:t>
      </w:r>
      <w:r>
        <w:rPr>
          <w:rFonts w:ascii="方正仿宋_GBK" w:hAnsi="宋体" w:eastAsia="方正仿宋_GBK"/>
          <w:sz w:val="24"/>
          <w:lang w:val="zh-CN"/>
        </w:rPr>
        <w:t>必须在</w:t>
      </w:r>
      <w:r>
        <w:rPr>
          <w:rFonts w:hint="eastAsia" w:ascii="方正仿宋_GBK" w:hAnsi="宋体" w:eastAsia="方正仿宋_GBK"/>
          <w:sz w:val="24"/>
          <w:lang w:val="zh-CN"/>
        </w:rPr>
        <w:t>重庆</w:t>
      </w:r>
      <w:r>
        <w:rPr>
          <w:rFonts w:ascii="方正仿宋_GBK" w:hAnsi="宋体" w:eastAsia="方正仿宋_GBK"/>
          <w:sz w:val="24"/>
          <w:lang w:val="zh-CN"/>
        </w:rPr>
        <w:t>市有独立的原厂售后服务机构，并能提供</w:t>
      </w:r>
      <w:r>
        <w:rPr>
          <w:rFonts w:ascii="方正仿宋_GBK" w:hAnsi="宋体" w:eastAsia="方正仿宋_GBK"/>
          <w:sz w:val="24"/>
        </w:rPr>
        <w:t>7×24</w:t>
      </w:r>
      <w:r>
        <w:rPr>
          <w:rFonts w:ascii="方正仿宋_GBK" w:hAnsi="宋体" w:eastAsia="方正仿宋_GBK"/>
          <w:sz w:val="24"/>
          <w:lang w:val="zh-CN"/>
        </w:rPr>
        <w:t>小时技术支持与服务。设备出现故障时必须在</w:t>
      </w:r>
      <w:r>
        <w:rPr>
          <w:rFonts w:ascii="方正仿宋_GBK" w:hAnsi="宋体" w:eastAsia="方正仿宋_GBK"/>
          <w:sz w:val="24"/>
        </w:rPr>
        <w:t xml:space="preserve"> 2</w:t>
      </w:r>
      <w:r>
        <w:rPr>
          <w:rFonts w:ascii="方正仿宋_GBK" w:hAnsi="宋体" w:eastAsia="方正仿宋_GBK"/>
          <w:sz w:val="24"/>
          <w:lang w:val="zh-CN"/>
        </w:rPr>
        <w:t>小时内对需方所提出的维修要求做出响应，</w:t>
      </w:r>
      <w:r>
        <w:rPr>
          <w:rFonts w:hint="eastAsia" w:ascii="方正仿宋_GBK" w:hAnsi="宋体" w:eastAsia="方正仿宋_GBK"/>
          <w:sz w:val="24"/>
          <w:lang w:val="zh-CN"/>
        </w:rPr>
        <w:t>重庆</w:t>
      </w:r>
      <w:r>
        <w:rPr>
          <w:rFonts w:ascii="方正仿宋_GBK" w:hAnsi="宋体" w:eastAsia="方正仿宋_GBK"/>
          <w:sz w:val="24"/>
          <w:lang w:val="zh-CN"/>
        </w:rPr>
        <w:t>市当地2小时到达设备现场并于</w:t>
      </w:r>
      <w:r>
        <w:rPr>
          <w:rFonts w:hint="eastAsia" w:ascii="方正仿宋_GBK" w:hAnsi="宋体" w:eastAsia="方正仿宋_GBK"/>
          <w:sz w:val="24"/>
          <w:lang w:val="zh-CN"/>
        </w:rPr>
        <w:t>12</w:t>
      </w:r>
      <w:r>
        <w:rPr>
          <w:rFonts w:ascii="方正仿宋_GBK" w:hAnsi="宋体" w:eastAsia="方正仿宋_GBK"/>
          <w:sz w:val="24"/>
          <w:lang w:val="zh-CN"/>
        </w:rPr>
        <w:t>小时内修复</w:t>
      </w:r>
      <w:r>
        <w:rPr>
          <w:rFonts w:hint="eastAsia" w:ascii="方正仿宋_GBK" w:hAnsi="宋体" w:eastAsia="方正仿宋_GBK"/>
          <w:sz w:val="24"/>
          <w:lang w:val="zh-CN"/>
        </w:rPr>
        <w:t>。</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（3）技术升级</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在质保期内，如果成交供应商和制造商的产品技术升级，供应商应及时通知采购人，如采购人有相应要求，成交供应商和制造商应对采购人购买的产品进行升级服务。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2、质保期外服务要求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（1）质量保证期过后，供应商和制造商应同样提供免费电话咨询服务，并应承诺提供产品上门维护服务。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（2）质量保证期过后，采购人需要继续由原供应商和制造商提供售后服务的，该供应商和制造商应以优惠价格提供售后服务。</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备品备件及易损件</w:t>
      </w:r>
    </w:p>
    <w:p>
      <w:pPr>
        <w:adjustRightInd w:val="0"/>
        <w:snapToGrid w:val="0"/>
        <w:spacing w:line="240" w:lineRule="atLeast"/>
        <w:ind w:firstLine="480" w:firstLineChars="200"/>
        <w:rPr>
          <w:rFonts w:ascii="仿宋" w:eastAsia="仿宋" w:cs="宋体"/>
          <w:kern w:val="0"/>
          <w:sz w:val="24"/>
        </w:rPr>
      </w:pPr>
      <w:r>
        <w:rPr>
          <w:rFonts w:hint="eastAsia" w:ascii="方正仿宋_GBK" w:hAnsi="宋体" w:eastAsia="方正仿宋_GBK"/>
          <w:sz w:val="24"/>
        </w:rPr>
        <w:t>成交供应商和制造商售后服务中，维修使用的备品备件及易损件应为原厂配件，未经采购人同意不得使用非原厂配件，常用的、容易损坏的备品备件及易损件的价格清单须在响应文件中列出。</w:t>
      </w:r>
    </w:p>
    <w:p>
      <w:pPr>
        <w:pStyle w:val="5"/>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（三）报价要求</w:t>
      </w:r>
      <w:bookmarkEnd w:id="2"/>
    </w:p>
    <w:p>
      <w:pPr>
        <w:adjustRightInd w:val="0"/>
        <w:snapToGrid w:val="0"/>
        <w:spacing w:line="240" w:lineRule="atLeast"/>
        <w:ind w:firstLine="480" w:firstLineChars="200"/>
        <w:rPr>
          <w:rFonts w:hint="eastAsia" w:ascii="方正仿宋_GBK" w:hAnsi="宋体" w:eastAsia="方正仿宋_GBK"/>
          <w:sz w:val="24"/>
        </w:rPr>
      </w:pPr>
      <w:r>
        <w:rPr>
          <w:rFonts w:hint="eastAsia" w:ascii="方正仿宋_GBK" w:hAnsi="宋体" w:eastAsia="方正仿宋_GBK"/>
          <w:sz w:val="24"/>
        </w:rPr>
        <w:t>谈判报价包括完成本项目所需的设备或货物购买（制造）费、辅材费、运输费、装卸费、安装调试费、培训费及各种应纳的税费。因成交供应商自身原因造成漏报、少报皆由其自行承担责任，采购人不再补偿。</w:t>
      </w:r>
    </w:p>
    <w:p>
      <w:pPr>
        <w:pStyle w:val="5"/>
        <w:adjustRightInd w:val="0"/>
        <w:snapToGrid w:val="0"/>
        <w:spacing w:before="0" w:after="0" w:line="240" w:lineRule="atLeas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（四）履约保证金</w:t>
      </w:r>
    </w:p>
    <w:p>
      <w:pPr>
        <w:adjustRightInd w:val="0"/>
        <w:snapToGrid w:val="0"/>
        <w:spacing w:line="240" w:lineRule="atLeas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 xml:space="preserve"> 签订合同前，中标单位需缴纳中标金额5%的履约保证金，设备安装验收合格后履约保证金转为质保金，质保期满后无违约情况一次性无息退还。</w:t>
      </w:r>
    </w:p>
    <w:p>
      <w:pPr>
        <w:pStyle w:val="5"/>
        <w:adjustRightInd w:val="0"/>
        <w:snapToGrid w:val="0"/>
        <w:spacing w:before="0" w:after="0" w:line="240" w:lineRule="atLeast"/>
        <w:rPr>
          <w:rFonts w:ascii="方正仿宋_GBK" w:hAnsi="宋体" w:eastAsia="方正仿宋_GBK"/>
          <w:sz w:val="24"/>
          <w:szCs w:val="24"/>
        </w:rPr>
      </w:pPr>
      <w:bookmarkStart w:id="4" w:name="_Toc511909618"/>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）付款方式</w:t>
      </w:r>
      <w:bookmarkStart w:id="5" w:name="_Toc511909619"/>
      <w:bookmarkStart w:id="6" w:name="_Toc344475123"/>
      <w:bookmarkEnd w:id="3"/>
      <w:bookmarkEnd w:id="4"/>
      <w:r>
        <w:rPr>
          <w:rFonts w:hint="eastAsia" w:ascii="方正仿宋_GBK" w:hAnsi="宋体" w:eastAsia="方正仿宋_GBK"/>
          <w:sz w:val="24"/>
          <w:szCs w:val="24"/>
        </w:rPr>
        <w:t xml:space="preserve">  </w:t>
      </w:r>
    </w:p>
    <w:p>
      <w:pPr>
        <w:pStyle w:val="5"/>
        <w:adjustRightInd w:val="0"/>
        <w:snapToGrid w:val="0"/>
        <w:spacing w:before="0" w:after="0" w:line="240" w:lineRule="atLeast"/>
        <w:ind w:firstLine="360" w:firstLineChars="150"/>
        <w:rPr>
          <w:rFonts w:hint="eastAsia" w:ascii="方正仿宋_GBK" w:hAnsi="宋体" w:eastAsia="方正仿宋_GBK"/>
          <w:b w:val="0"/>
          <w:sz w:val="24"/>
          <w:szCs w:val="24"/>
        </w:rPr>
      </w:pPr>
      <w:r>
        <w:rPr>
          <w:rFonts w:hint="eastAsia" w:ascii="方正仿宋_GBK" w:hAnsi="宋体" w:eastAsia="方正仿宋_GBK"/>
          <w:b w:val="0"/>
          <w:sz w:val="24"/>
          <w:szCs w:val="24"/>
          <w:lang w:val="en-US" w:eastAsia="zh-CN"/>
        </w:rPr>
        <w:t>设备付款方式：</w:t>
      </w:r>
      <w:r>
        <w:rPr>
          <w:rFonts w:hint="eastAsia" w:ascii="方正仿宋_GBK" w:hAnsi="宋体" w:eastAsia="方正仿宋_GBK"/>
          <w:b w:val="0"/>
          <w:sz w:val="24"/>
          <w:szCs w:val="24"/>
        </w:rPr>
        <w:t>安装验收合格后付合同金额</w:t>
      </w:r>
      <w:r>
        <w:rPr>
          <w:rFonts w:hint="eastAsia" w:ascii="方正仿宋_GBK" w:hAnsi="宋体" w:eastAsia="方正仿宋_GBK"/>
          <w:b w:val="0"/>
          <w:sz w:val="24"/>
          <w:szCs w:val="24"/>
          <w:lang w:val="en-US" w:eastAsia="zh-CN"/>
        </w:rPr>
        <w:t>100</w:t>
      </w:r>
      <w:r>
        <w:rPr>
          <w:rFonts w:hint="eastAsia" w:ascii="方正仿宋_GBK" w:hAnsi="宋体" w:eastAsia="方正仿宋_GBK"/>
          <w:b w:val="0"/>
          <w:sz w:val="24"/>
          <w:szCs w:val="24"/>
        </w:rPr>
        <w:t>％。</w:t>
      </w:r>
    </w:p>
    <w:p>
      <w:pPr>
        <w:rPr>
          <w:rFonts w:hint="eastAsia" w:eastAsia="方正仿宋_GBK"/>
          <w:lang w:val="en-US" w:eastAsia="zh-CN"/>
        </w:rPr>
      </w:pPr>
      <w:r>
        <w:rPr>
          <w:rFonts w:hint="eastAsia"/>
          <w:lang w:val="en-US" w:eastAsia="zh-CN"/>
        </w:rPr>
        <w:t xml:space="preserve">  </w:t>
      </w:r>
    </w:p>
    <w:p>
      <w:pPr>
        <w:pStyle w:val="5"/>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）知识产权</w:t>
      </w:r>
      <w:bookmarkEnd w:id="5"/>
      <w:bookmarkEnd w:id="6"/>
    </w:p>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5"/>
        <w:adjustRightInd w:val="0"/>
        <w:snapToGrid w:val="0"/>
        <w:spacing w:before="0" w:after="0" w:line="240" w:lineRule="atLeast"/>
        <w:rPr>
          <w:rFonts w:ascii="方正仿宋_GBK" w:hAnsi="宋体" w:eastAsia="方正仿宋_GBK"/>
          <w:sz w:val="24"/>
          <w:szCs w:val="24"/>
        </w:rPr>
      </w:pPr>
      <w:bookmarkStart w:id="7" w:name="_Toc511909620"/>
      <w:bookmarkStart w:id="8" w:name="_Toc344475125"/>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）其他</w:t>
      </w:r>
      <w:bookmarkEnd w:id="7"/>
    </w:p>
    <w:bookmarkEnd w:id="8"/>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（一）供应商必须在响应文件中对以上条款和服务承诺明确列出，承诺内容必须达到本篇及谈判其他条款的要求。</w:t>
      </w:r>
    </w:p>
    <w:p>
      <w:pPr>
        <w:adjustRightInd w:val="0"/>
        <w:snapToGrid w:val="0"/>
        <w:spacing w:line="240" w:lineRule="atLeast"/>
        <w:ind w:firstLine="540"/>
        <w:rPr>
          <w:rFonts w:ascii="方正仿宋_GBK" w:eastAsia="方正仿宋_GBK"/>
          <w:sz w:val="24"/>
        </w:rPr>
      </w:pPr>
      <w:r>
        <w:rPr>
          <w:rFonts w:hint="eastAsia" w:ascii="方正仿宋_GBK" w:hAnsi="宋体" w:eastAsia="方正仿宋_GBK"/>
          <w:sz w:val="24"/>
        </w:rPr>
        <w:t>（二）其他未尽事宜由供需双方在采购合同中详细约定。</w:t>
      </w:r>
    </w:p>
    <w:p>
      <w:pPr>
        <w:adjustRightInd w:val="0"/>
        <w:snapToGrid w:val="0"/>
        <w:spacing w:line="240" w:lineRule="atLeast"/>
      </w:pPr>
    </w:p>
    <w:p>
      <w:pPr>
        <w:widowControl/>
        <w:jc w:val="left"/>
      </w:pPr>
      <w:r>
        <w:br w:type="page"/>
      </w:r>
    </w:p>
    <w:p>
      <w:pPr>
        <w:adjustRightInd w:val="0"/>
        <w:snapToGrid w:val="0"/>
        <w:spacing w:line="240" w:lineRule="atLeast"/>
      </w:pPr>
    </w:p>
    <w:p>
      <w:pPr>
        <w:pStyle w:val="4"/>
        <w:adjustRightInd w:val="0"/>
        <w:snapToGrid w:val="0"/>
        <w:spacing w:before="0" w:after="0" w:line="240" w:lineRule="atLeast"/>
        <w:jc w:val="left"/>
        <w:rPr>
          <w:rFonts w:ascii="方正小标宋_GBK" w:hAnsi="宋体" w:eastAsia="方正小标宋_GBK"/>
          <w:b w:val="0"/>
          <w:sz w:val="36"/>
          <w:szCs w:val="30"/>
        </w:rPr>
      </w:pPr>
      <w:r>
        <w:rPr>
          <w:rFonts w:hint="eastAsia"/>
        </w:rPr>
        <w:t>附件：响应文件格式要求（正本、副本各一份</w:t>
      </w:r>
      <w:r>
        <w:rPr>
          <w:rFonts w:hint="eastAsia"/>
          <w:lang w:eastAsia="zh-CN"/>
        </w:rPr>
        <w:t>，</w:t>
      </w:r>
      <w:r>
        <w:rPr>
          <w:rFonts w:hint="eastAsia"/>
          <w:lang w:val="en-US" w:eastAsia="zh-CN"/>
        </w:rPr>
        <w:t>请密封</w:t>
      </w:r>
      <w:r>
        <w:rPr>
          <w:rFonts w:hint="eastAsia"/>
        </w:rPr>
        <w:t>）</w:t>
      </w:r>
    </w:p>
    <w:p>
      <w:pPr>
        <w:adjustRightInd w:val="0"/>
        <w:snapToGrid w:val="0"/>
        <w:spacing w:line="240" w:lineRule="atLeast"/>
      </w:pPr>
    </w:p>
    <w:p>
      <w:pPr>
        <w:pStyle w:val="4"/>
        <w:adjustRightInd w:val="0"/>
        <w:snapToGrid w:val="0"/>
        <w:spacing w:before="0" w:after="0" w:line="240" w:lineRule="atLeast"/>
        <w:jc w:val="center"/>
        <w:rPr>
          <w:rFonts w:ascii="方正小标宋_GBK" w:hAnsi="宋体" w:eastAsia="方正小标宋_GBK"/>
          <w:b w:val="0"/>
          <w:sz w:val="36"/>
          <w:szCs w:val="30"/>
        </w:rPr>
      </w:pPr>
      <w:bookmarkStart w:id="9" w:name="_Toc12789072"/>
      <w:bookmarkStart w:id="10" w:name="_Toc511909622"/>
    </w:p>
    <w:bookmarkEnd w:id="9"/>
    <w:bookmarkEnd w:id="10"/>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一、经济部分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（一）报价函</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二、技术部分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技术响应偏离表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三、服务部分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服务响应偏离表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四、资格条件及其他</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（一）营业执照（副本）或事业单位法人证书（副本）复印件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（二）组织机构代码证复印件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（三）法定代表人身份证明书（格式）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（四）法定代表人授权委托书（格式）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（五）书面声明（格式）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（六）税务登记证（副本）复印件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仿宋" w:eastAsia="方正仿宋_GBK"/>
          <w:sz w:val="24"/>
        </w:rPr>
        <w:t>说明：供应商按“五证合一”登记制度办理营业执照的，</w:t>
      </w:r>
      <w:r>
        <w:rPr>
          <w:rFonts w:hint="eastAsia" w:ascii="方正仿宋_GBK" w:hAnsi="仿宋" w:eastAsia="方正仿宋_GBK" w:cs="宋体"/>
          <w:kern w:val="0"/>
          <w:sz w:val="24"/>
        </w:rPr>
        <w:t>组织机构代码证、税务登记证（副本）和社会保险登记证</w:t>
      </w:r>
      <w:r>
        <w:rPr>
          <w:rFonts w:hint="eastAsia" w:ascii="方正仿宋_GBK" w:hAnsi="仿宋" w:eastAsia="方正仿宋_GBK"/>
          <w:sz w:val="24"/>
        </w:rPr>
        <w:t>以供应商所提供的营业执照（副本）复印件为准。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b/>
          <w:sz w:val="24"/>
        </w:rPr>
        <w:t>五、其他与项目有关的资料（自附）</w:t>
      </w:r>
    </w:p>
    <w:p>
      <w:pPr>
        <w:adjustRightInd w:val="0"/>
        <w:snapToGrid w:val="0"/>
        <w:spacing w:line="240" w:lineRule="atLeast"/>
        <w:rPr>
          <w:rFonts w:ascii="宋体" w:hAnsi="宋体"/>
          <w:sz w:val="24"/>
          <w:bdr w:val="single" w:color="auto" w:sz="4" w:space="0"/>
        </w:rPr>
        <w:sectPr>
          <w:headerReference r:id="rId4" w:type="default"/>
          <w:headerReference r:id="rId5" w:type="even"/>
          <w:pgSz w:w="11907" w:h="16840"/>
          <w:pgMar w:top="1134" w:right="1191" w:bottom="1134" w:left="1304" w:header="851" w:footer="992" w:gutter="0"/>
          <w:pgNumType w:fmt="numberInDash"/>
          <w:cols w:space="720" w:num="1"/>
          <w:docGrid w:linePitch="380" w:charSpace="-5735"/>
        </w:sectPr>
      </w:pPr>
    </w:p>
    <w:p>
      <w:pPr>
        <w:pStyle w:val="5"/>
        <w:adjustRightInd w:val="0"/>
        <w:snapToGrid w:val="0"/>
        <w:spacing w:before="0" w:after="0" w:line="240" w:lineRule="atLeast"/>
        <w:rPr>
          <w:rFonts w:ascii="方正仿宋_GBK" w:hAnsi="宋体" w:eastAsia="方正仿宋_GBK"/>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hint="eastAsia" w:ascii="方正仿宋_GBK" w:hAnsi="宋体" w:eastAsia="方正仿宋_GBK"/>
          <w:sz w:val="24"/>
          <w:szCs w:val="24"/>
        </w:rPr>
        <w:t>一、经济部分</w:t>
      </w:r>
      <w:bookmarkEnd w:id="11"/>
      <w:bookmarkEnd w:id="12"/>
      <w:bookmarkEnd w:id="13"/>
      <w:bookmarkEnd w:id="14"/>
    </w:p>
    <w:bookmarkEnd w:id="15"/>
    <w:bookmarkEnd w:id="16"/>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（一）紧急采购报价函</w:t>
      </w:r>
    </w:p>
    <w:p>
      <w:pPr>
        <w:tabs>
          <w:tab w:val="left" w:pos="6300"/>
        </w:tabs>
        <w:adjustRightInd w:val="0"/>
        <w:snapToGrid w:val="0"/>
        <w:spacing w:line="240" w:lineRule="atLeast"/>
        <w:jc w:val="center"/>
        <w:outlineLvl w:val="0"/>
        <w:rPr>
          <w:rFonts w:ascii="方正仿宋_GBK" w:hAnsi="宋体" w:eastAsia="方正仿宋_GBK"/>
          <w:b/>
          <w:sz w:val="28"/>
          <w:szCs w:val="28"/>
        </w:rPr>
      </w:pPr>
      <w:r>
        <w:rPr>
          <w:rFonts w:hint="eastAsia" w:ascii="方正仿宋_GBK" w:hAnsi="宋体" w:eastAsia="方正仿宋_GBK"/>
          <w:b/>
          <w:sz w:val="28"/>
          <w:szCs w:val="28"/>
        </w:rPr>
        <w:t>紧急采购报价函</w:t>
      </w:r>
    </w:p>
    <w:p>
      <w:pPr>
        <w:tabs>
          <w:tab w:val="left" w:pos="6300"/>
        </w:tabs>
        <w:adjustRightInd w:val="0"/>
        <w:snapToGrid w:val="0"/>
        <w:spacing w:line="240" w:lineRule="atLeast"/>
        <w:rPr>
          <w:rFonts w:ascii="方正仿宋_GBK" w:hAnsi="宋体" w:eastAsia="方正仿宋_GBK"/>
          <w:sz w:val="24"/>
          <w:u w:val="single"/>
        </w:rPr>
      </w:pP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u w:val="single"/>
        </w:rPr>
        <w:t>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我方收到____________________________（项目名称）的采购文件，经详细研究，决定参加该项目的竞价。</w:t>
      </w:r>
    </w:p>
    <w:p>
      <w:pPr>
        <w:numPr>
          <w:ilvl w:val="0"/>
          <w:numId w:val="1"/>
        </w:numPr>
        <w:tabs>
          <w:tab w:val="left" w:pos="6300"/>
        </w:tabs>
        <w:adjustRightInd w:val="0"/>
        <w:snapToGrid w:val="0"/>
        <w:spacing w:line="240" w:lineRule="atLeast"/>
        <w:ind w:firstLine="480" w:firstLineChars="200"/>
        <w:rPr>
          <w:rFonts w:hint="eastAsia" w:ascii="方正仿宋_GBK" w:hAnsi="宋体" w:eastAsia="方正仿宋_GBK"/>
          <w:sz w:val="24"/>
          <w:lang w:eastAsia="zh-CN"/>
        </w:rPr>
      </w:pPr>
      <w:r>
        <w:rPr>
          <w:rFonts w:hint="eastAsia" w:ascii="方正仿宋_GBK" w:hAnsi="宋体" w:eastAsia="方正仿宋_GBK"/>
          <w:sz w:val="24"/>
        </w:rPr>
        <w:t>愿意按照采购文件中的一切要求，提供本项目的交货及技术服务，</w:t>
      </w:r>
      <w:r>
        <w:rPr>
          <w:rFonts w:hint="eastAsia" w:ascii="方正仿宋_GBK" w:hAnsi="宋体" w:eastAsia="方正仿宋_GBK"/>
          <w:sz w:val="24"/>
          <w:lang w:val="en-US" w:eastAsia="zh-CN"/>
        </w:rPr>
        <w:t>初始报价</w:t>
      </w:r>
      <w:r>
        <w:rPr>
          <w:rFonts w:hint="eastAsia" w:ascii="方正仿宋_GBK" w:hAnsi="宋体" w:eastAsia="方正仿宋_GBK"/>
          <w:sz w:val="24"/>
        </w:rPr>
        <w:t>为人民币大写：</w:t>
      </w:r>
      <w:r>
        <w:rPr>
          <w:rFonts w:hint="eastAsia" w:ascii="方正仿宋_GBK" w:hAnsi="宋体" w:eastAsia="方正仿宋_GBK"/>
          <w:sz w:val="24"/>
          <w:u w:val="single"/>
        </w:rPr>
        <w:t xml:space="preserve">      </w:t>
      </w:r>
      <w:r>
        <w:rPr>
          <w:rFonts w:hint="eastAsia" w:ascii="方正仿宋_GBK" w:hAnsi="宋体" w:eastAsia="方正仿宋_GBK"/>
          <w:sz w:val="24"/>
        </w:rPr>
        <w:t>元整；人民币小写：</w:t>
      </w:r>
      <w:r>
        <w:rPr>
          <w:rFonts w:hint="eastAsia" w:ascii="方正仿宋_GBK" w:hAnsi="宋体" w:eastAsia="方正仿宋_GBK"/>
          <w:sz w:val="24"/>
          <w:u w:val="single"/>
        </w:rPr>
        <w:t xml:space="preserve">    </w:t>
      </w:r>
      <w:r>
        <w:rPr>
          <w:rFonts w:hint="eastAsia" w:ascii="方正仿宋_GBK" w:hAnsi="宋体" w:eastAsia="方正仿宋_GBK"/>
          <w:sz w:val="24"/>
        </w:rPr>
        <w:t>元</w:t>
      </w:r>
      <w:r>
        <w:rPr>
          <w:rFonts w:hint="eastAsia" w:ascii="方正仿宋_GBK" w:hAnsi="宋体" w:eastAsia="方正仿宋_GBK"/>
          <w:sz w:val="24"/>
          <w:lang w:eastAsia="zh-CN"/>
        </w:rPr>
        <w:t>；</w:t>
      </w:r>
    </w:p>
    <w:p>
      <w:pPr>
        <w:numPr>
          <w:numId w:val="0"/>
        </w:num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lang w:val="en-US" w:eastAsia="zh-CN"/>
        </w:rPr>
        <w:t xml:space="preserve">    </w:t>
      </w:r>
      <w:r>
        <w:rPr>
          <w:rFonts w:hint="eastAsia" w:ascii="方正仿宋_GBK" w:hAnsi="宋体" w:eastAsia="方正仿宋_GBK"/>
          <w:sz w:val="24"/>
        </w:rPr>
        <w:t>2.我方现提交的响应文件为：纸质文档</w:t>
      </w:r>
      <w:r>
        <w:rPr>
          <w:rFonts w:hint="eastAsia" w:ascii="方正仿宋_GBK" w:hAnsi="宋体" w:eastAsia="方正仿宋_GBK"/>
          <w:sz w:val="24"/>
          <w:lang w:val="en-US" w:eastAsia="zh-CN"/>
        </w:rPr>
        <w:t>贰</w:t>
      </w:r>
      <w:r>
        <w:rPr>
          <w:rFonts w:hint="eastAsia" w:ascii="方正仿宋_GBK" w:hAnsi="宋体" w:eastAsia="方正仿宋_GBK"/>
          <w:sz w:val="24"/>
        </w:rPr>
        <w:t>份</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正本一份、副本一份。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3.我方承诺：本次谈判的有效期为90天。</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4.我方完全理解和接受贵方采购文件的一切规定和要求及谈判评审办法。</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5.在整个谈判过程中，我方若有违规行为，接受按照《中华人民共和国政府采购法》和《采购公告文件》之规定给予惩罚。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6.我方若成为成交供应商，将按照最终谈判结果签订合同，并且严格履行合同义务。本承诺函将成为合同不可分割的一部分，与合同具有同等的法律效力。</w:t>
      </w:r>
    </w:p>
    <w:p>
      <w:pPr>
        <w:tabs>
          <w:tab w:val="left" w:pos="6300"/>
        </w:tabs>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rPr>
        <w:t>7.</w:t>
      </w:r>
      <w:r>
        <w:rPr>
          <w:rFonts w:hint="eastAsia" w:ascii="方正仿宋_GBK" w:hAnsi="宋体" w:eastAsia="方正仿宋_GBK"/>
          <w:sz w:val="24"/>
          <w:szCs w:val="28"/>
        </w:rPr>
        <w:t>我方未</w:t>
      </w:r>
      <w:r>
        <w:rPr>
          <w:rFonts w:ascii="方正仿宋_GBK" w:hAnsi="宋体" w:eastAsia="方正仿宋_GBK"/>
          <w:sz w:val="24"/>
        </w:rPr>
        <w:t>为采购项目提供整体设计、规范编制或者项目管理、监理、检测等服务。</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地址：  </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电话：                           传真：</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网址：                           邮编：</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联系人：</w:t>
      </w:r>
    </w:p>
    <w:p>
      <w:pPr>
        <w:adjustRightInd w:val="0"/>
        <w:snapToGrid w:val="0"/>
        <w:spacing w:line="240" w:lineRule="atLeast"/>
        <w:ind w:firstLine="480" w:firstLineChars="200"/>
        <w:rPr>
          <w:rFonts w:ascii="方正仿宋_GBK" w:hAnsi="宋体" w:eastAsia="方正仿宋_GBK"/>
          <w:sz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 xml:space="preserve">                               年   月   日</w:t>
      </w:r>
    </w:p>
    <w:p>
      <w:pPr>
        <w:tabs>
          <w:tab w:val="left" w:pos="2895"/>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jc w:val="center"/>
        <w:rPr>
          <w:rFonts w:ascii="方正仿宋_GBK" w:eastAsia="方正仿宋_GBK"/>
          <w:b/>
          <w:sz w:val="28"/>
          <w:szCs w:val="28"/>
        </w:rPr>
      </w:pPr>
      <w:r>
        <w:rPr>
          <w:rFonts w:hint="eastAsia" w:ascii="方正仿宋_GBK" w:eastAsia="方正仿宋_GBK"/>
          <w:b/>
          <w:sz w:val="28"/>
          <w:szCs w:val="28"/>
        </w:rPr>
        <w:t>明细报价表</w:t>
      </w:r>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谈判项目编号：</w:t>
      </w:r>
    </w:p>
    <w:p>
      <w:pPr>
        <w:adjustRightInd w:val="0"/>
        <w:snapToGrid w:val="0"/>
        <w:spacing w:line="240" w:lineRule="atLeast"/>
        <w:rPr>
          <w:rFonts w:ascii="方正仿宋_GBK" w:hAnsi="宋体" w:eastAsia="方正仿宋_GBK"/>
          <w:sz w:val="24"/>
          <w:u w:val="single"/>
        </w:rPr>
      </w:pPr>
      <w:r>
        <w:rPr>
          <w:rFonts w:hint="eastAsia" w:ascii="方正仿宋_GBK" w:hAnsi="宋体" w:eastAsia="方正仿宋_GBK"/>
          <w:sz w:val="24"/>
        </w:rPr>
        <w:t>项目名称：</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5"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单价</w:t>
            </w:r>
          </w:p>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合计</w:t>
            </w:r>
          </w:p>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4"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4"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bl>
    <w:p>
      <w:pPr>
        <w:adjustRightInd w:val="0"/>
        <w:snapToGrid w:val="0"/>
        <w:spacing w:line="240" w:lineRule="atLeast"/>
        <w:rPr>
          <w:rFonts w:ascii="方正仿宋_GBK" w:hAnsi="宋体" w:eastAsia="方正仿宋_GBK"/>
          <w:sz w:val="24"/>
          <w:szCs w:val="28"/>
        </w:rPr>
      </w:pPr>
    </w:p>
    <w:p>
      <w:pPr>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pPr>
        <w:adjustRightInd w:val="0"/>
        <w:snapToGrid w:val="0"/>
        <w:spacing w:line="240" w:lineRule="atLeas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17" w:name="OLE_LINK1"/>
      <w:bookmarkStart w:id="18" w:name="OLE_LINK2"/>
      <w:r>
        <w:rPr>
          <w:rFonts w:hint="eastAsia" w:ascii="方正仿宋_GBK" w:hAnsi="宋体" w:eastAsia="方正仿宋_GBK"/>
          <w:sz w:val="24"/>
          <w:szCs w:val="28"/>
        </w:rPr>
        <w:t>，并逐页签字或盖章。</w:t>
      </w:r>
      <w:bookmarkEnd w:id="17"/>
      <w:bookmarkEnd w:id="18"/>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szCs w:val="28"/>
          <w:lang w:val="en-US" w:eastAsia="zh-CN"/>
        </w:rPr>
        <w:t xml:space="preserve">        </w:t>
      </w:r>
      <w:r>
        <w:rPr>
          <w:rFonts w:hint="eastAsia" w:ascii="方正仿宋_GBK" w:hAnsi="宋体" w:eastAsia="方正仿宋_GBK"/>
          <w:sz w:val="24"/>
          <w:szCs w:val="28"/>
        </w:rPr>
        <w:t xml:space="preserve">       </w:t>
      </w:r>
    </w:p>
    <w:p>
      <w:pPr>
        <w:pStyle w:val="9"/>
        <w:adjustRightInd w:val="0"/>
        <w:snapToGrid w:val="0"/>
        <w:spacing w:line="240" w:lineRule="atLeast"/>
        <w:rPr>
          <w:rFonts w:ascii="方正仿宋_GBK" w:hAnsi="宋体" w:eastAsia="方正仿宋_GBK"/>
          <w:sz w:val="24"/>
          <w:szCs w:val="24"/>
        </w:rPr>
      </w:pPr>
      <w:r>
        <w:rPr>
          <w:rFonts w:hint="eastAsia" w:ascii="方正仿宋_GBK" w:hAnsi="宋体" w:eastAsia="方正仿宋_GBK"/>
          <w:sz w:val="24"/>
          <w:szCs w:val="24"/>
        </w:rPr>
        <w:t xml:space="preserve">            </w:t>
      </w:r>
    </w:p>
    <w:p>
      <w:pPr>
        <w:adjustRightInd w:val="0"/>
        <w:snapToGrid w:val="0"/>
        <w:spacing w:line="240" w:lineRule="atLeast"/>
      </w:pPr>
      <w:r>
        <w:rPr>
          <w:rFonts w:hint="eastAsia" w:ascii="方正仿宋_GBK" w:hAnsi="宋体" w:eastAsia="方正仿宋_GBK"/>
          <w:sz w:val="24"/>
        </w:rPr>
        <w:t xml:space="preserve">                                                    供应商名称（公章）：</w:t>
      </w:r>
    </w:p>
    <w:p>
      <w:pPr>
        <w:adjustRightInd w:val="0"/>
        <w:snapToGrid w:val="0"/>
        <w:spacing w:line="240" w:lineRule="atLeast"/>
        <w:ind w:right="480" w:firstLine="6480" w:firstLineChars="2700"/>
        <w:rPr>
          <w:rFonts w:ascii="方正仿宋_GBK" w:hAnsi="宋体" w:eastAsia="方正仿宋_GBK"/>
          <w:sz w:val="24"/>
        </w:rPr>
      </w:pPr>
      <w:r>
        <w:rPr>
          <w:rFonts w:hint="eastAsia" w:ascii="方正仿宋_GBK" w:hAnsi="宋体" w:eastAsia="方正仿宋_GBK"/>
          <w:sz w:val="24"/>
        </w:rPr>
        <w:t>年     月    日</w:t>
      </w:r>
    </w:p>
    <w:p>
      <w:pPr>
        <w:adjustRightInd w:val="0"/>
        <w:snapToGrid w:val="0"/>
        <w:spacing w:line="240" w:lineRule="atLeast"/>
        <w:ind w:firstLine="480" w:firstLineChars="200"/>
        <w:rPr>
          <w:rFonts w:ascii="方正仿宋_GBK" w:hAnsi="宋体" w:eastAsia="方正仿宋_GBK"/>
          <w:sz w:val="24"/>
          <w:bdr w:val="single" w:color="auto" w:sz="4" w:space="0"/>
        </w:rPr>
        <w:sectPr>
          <w:headerReference r:id="rId6" w:type="default"/>
          <w:pgSz w:w="11907" w:h="16840"/>
          <w:pgMar w:top="1134" w:right="1191" w:bottom="1134" w:left="1304" w:header="851" w:footer="992" w:gutter="0"/>
          <w:pgNumType w:fmt="numberInDash"/>
          <w:cols w:space="720" w:num="1"/>
          <w:docGrid w:linePitch="380" w:charSpace="-5735"/>
        </w:sectPr>
      </w:pPr>
    </w:p>
    <w:p>
      <w:pPr>
        <w:pStyle w:val="5"/>
        <w:adjustRightInd w:val="0"/>
        <w:snapToGrid w:val="0"/>
        <w:spacing w:before="0" w:after="0" w:line="240" w:lineRule="atLeast"/>
        <w:rPr>
          <w:rFonts w:ascii="方正仿宋_GBK" w:hAnsi="宋体" w:eastAsia="方正仿宋_GBK"/>
          <w:sz w:val="24"/>
          <w:szCs w:val="24"/>
        </w:rPr>
      </w:pPr>
      <w:bookmarkStart w:id="19" w:name="_Toc342913420"/>
      <w:bookmarkStart w:id="20" w:name="_Toc313008357"/>
      <w:bookmarkStart w:id="21" w:name="_Toc511909624"/>
      <w:bookmarkStart w:id="22" w:name="_Toc313888361"/>
      <w:r>
        <w:rPr>
          <w:rFonts w:hint="eastAsia" w:ascii="方正仿宋_GBK" w:hAnsi="宋体" w:eastAsia="方正仿宋_GBK"/>
          <w:sz w:val="24"/>
          <w:szCs w:val="24"/>
        </w:rPr>
        <w:t>二、技术部分</w:t>
      </w:r>
      <w:bookmarkEnd w:id="19"/>
      <w:bookmarkEnd w:id="20"/>
      <w:bookmarkEnd w:id="21"/>
      <w:bookmarkEnd w:id="22"/>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技术响应偏离表</w:t>
      </w:r>
    </w:p>
    <w:p>
      <w:pPr>
        <w:pStyle w:val="6"/>
        <w:tabs>
          <w:tab w:val="left" w:pos="6300"/>
        </w:tabs>
        <w:adjustRightInd w:val="0"/>
        <w:snapToGrid w:val="0"/>
        <w:spacing w:line="240" w:lineRule="atLeast"/>
        <w:ind w:firstLine="480" w:firstLineChars="200"/>
        <w:outlineLvl w:val="0"/>
        <w:rPr>
          <w:rFonts w:ascii="方正仿宋_GBK" w:hAnsi="宋体" w:eastAsia="方正仿宋_GBK"/>
          <w:sz w:val="24"/>
        </w:rPr>
      </w:pPr>
      <w:r>
        <w:rPr>
          <w:rFonts w:hint="eastAsia" w:ascii="方正仿宋_GBK" w:hAnsi="宋体" w:eastAsia="方正仿宋_GBK"/>
          <w:sz w:val="24"/>
        </w:rPr>
        <w:t>谈判项目名称：</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2"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序号</w:t>
            </w: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采购需求</w:t>
            </w: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响应情况</w:t>
            </w: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1.本表即为对本项目“四、项目参数”中所列技术要求进行比较和响应；</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2.该表必须逐条如实填写，若未作实质性参数描述，该供应商将失去成为成交供应商的资格，仅保留其合格供应商的身份。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5.根据响应情况在“差异说明”项填写正偏离或负偏离及原因，完全符合的填写“无差异”。</w:t>
      </w:r>
    </w:p>
    <w:p>
      <w:pPr>
        <w:pStyle w:val="5"/>
        <w:adjustRightInd w:val="0"/>
        <w:snapToGrid w:val="0"/>
        <w:spacing w:before="0" w:after="0" w:line="240" w:lineRule="atLeast"/>
        <w:rPr>
          <w:rFonts w:ascii="方正仿宋_GBK" w:hAnsi="宋体" w:eastAsia="方正仿宋_GBK"/>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hint="eastAsia" w:ascii="方正仿宋_GBK" w:hAnsi="宋体" w:eastAsia="方正仿宋_GBK"/>
          <w:sz w:val="24"/>
          <w:szCs w:val="24"/>
        </w:rPr>
        <w:t>三、服务部分</w:t>
      </w:r>
      <w:bookmarkEnd w:id="23"/>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服务响应偏离表</w:t>
      </w:r>
    </w:p>
    <w:p>
      <w:pPr>
        <w:adjustRightInd w:val="0"/>
        <w:snapToGrid w:val="0"/>
        <w:spacing w:line="240" w:lineRule="atLeast"/>
        <w:ind w:firstLine="465"/>
        <w:rPr>
          <w:rFonts w:ascii="方正仿宋_GBK" w:hAnsi="宋体" w:eastAsia="方正仿宋_GBK"/>
          <w:sz w:val="24"/>
        </w:rPr>
      </w:pPr>
      <w:r>
        <w:rPr>
          <w:rFonts w:hint="eastAsia" w:ascii="方正仿宋_GBK" w:hAnsi="宋体" w:eastAsia="方正仿宋_GBK"/>
          <w:sz w:val="24"/>
        </w:rPr>
        <w:t>谈判项目名称：</w:t>
      </w:r>
    </w:p>
    <w:tbl>
      <w:tblPr>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30"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序号</w:t>
            </w: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谈判项目需求</w:t>
            </w: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响应情况</w:t>
            </w: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1.本表即为对本项目“五、商务要求”中所列服务要求进行比较和响应，该表可扩展；</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2.该表必须按照谈判要求逐条如实填写，若未作实质性参数描述，该供应商将失去成为成交供应商的资格，仅保留其合格供应商的身份。</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3 根据响应情况在“差异说明”项填写正偏离或负偏离及原因，完全符合的填写“无差异”。</w:t>
      </w:r>
    </w:p>
    <w:p>
      <w:pPr>
        <w:widowControl/>
        <w:jc w:val="left"/>
        <w:rPr>
          <w:rFonts w:ascii="方正仿宋_GBK" w:hAnsi="宋体" w:eastAsia="方正仿宋_GBK"/>
          <w:b/>
          <w:sz w:val="24"/>
        </w:rPr>
      </w:pPr>
      <w:bookmarkStart w:id="27" w:name="_Toc511909626"/>
      <w:r>
        <w:rPr>
          <w:rFonts w:ascii="方正仿宋_GBK" w:hAnsi="宋体" w:eastAsia="方正仿宋_GBK"/>
          <w:sz w:val="24"/>
        </w:rPr>
        <w:br w:type="page"/>
      </w:r>
    </w:p>
    <w:p>
      <w:pPr>
        <w:pStyle w:val="5"/>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四、</w:t>
      </w:r>
      <w:bookmarkEnd w:id="24"/>
      <w:bookmarkEnd w:id="25"/>
      <w:bookmarkEnd w:id="26"/>
      <w:r>
        <w:rPr>
          <w:rFonts w:hint="eastAsia" w:ascii="方正仿宋_GBK" w:hAnsi="宋体" w:eastAsia="方正仿宋_GBK"/>
          <w:sz w:val="24"/>
          <w:szCs w:val="24"/>
        </w:rPr>
        <w:t>资格条件及其他</w:t>
      </w:r>
      <w:bookmarkEnd w:id="27"/>
      <w:bookmarkStart w:id="28" w:name="_Toc313008359"/>
      <w:bookmarkStart w:id="29" w:name="_Toc313888363"/>
      <w:bookmarkStart w:id="30" w:name="_Toc342913422"/>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（一）营业执照（副本）或事业单位法人证书（副本）扫描件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（二）组织机构代码证扫描件</w:t>
      </w:r>
    </w:p>
    <w:p>
      <w:pPr>
        <w:tabs>
          <w:tab w:val="left" w:pos="6300"/>
        </w:tabs>
        <w:adjustRightInd w:val="0"/>
        <w:snapToGrid w:val="0"/>
        <w:spacing w:line="240" w:lineRule="atLeast"/>
        <w:ind w:firstLine="570"/>
        <w:rPr>
          <w:rFonts w:ascii="方正仿宋_GBK" w:hAnsi="宋体" w:eastAsia="方正仿宋_GBK"/>
        </w:rPr>
      </w:pPr>
    </w:p>
    <w:p>
      <w:pPr>
        <w:tabs>
          <w:tab w:val="left" w:pos="6300"/>
        </w:tabs>
        <w:adjustRightInd w:val="0"/>
        <w:snapToGrid w:val="0"/>
        <w:spacing w:line="240" w:lineRule="atLeast"/>
        <w:rPr>
          <w:rFonts w:ascii="方正仿宋_GBK" w:hAnsi="宋体" w:eastAsia="方正仿宋_GBK"/>
        </w:rPr>
      </w:pPr>
    </w:p>
    <w:p>
      <w:pPr>
        <w:widowControl/>
        <w:adjustRightInd w:val="0"/>
        <w:snapToGrid w:val="0"/>
        <w:spacing w:line="240" w:lineRule="atLeast"/>
        <w:ind w:firstLine="420" w:firstLineChars="200"/>
        <w:jc w:val="left"/>
        <w:rPr>
          <w:rFonts w:ascii="方正仿宋_GBK" w:hAnsi="宋体" w:eastAsia="方正仿宋_GBK"/>
        </w:rPr>
      </w:pPr>
      <w:r>
        <w:rPr>
          <w:rFonts w:ascii="方正仿宋_GBK" w:hAnsi="宋体" w:eastAsia="方正仿宋_GBK"/>
        </w:rPr>
        <w:br w:type="page"/>
      </w:r>
      <w:r>
        <w:rPr>
          <w:rFonts w:hint="eastAsia" w:ascii="方正仿宋_GBK" w:hAnsi="宋体" w:eastAsia="方正仿宋_GBK"/>
        </w:rPr>
        <w:t>（三）法定代表人身份证明书（格式）</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8"/>
          <w:szCs w:val="28"/>
        </w:rPr>
      </w:pPr>
      <w:r>
        <w:br w:type="column"/>
      </w:r>
      <w:r>
        <w:rPr>
          <w:rFonts w:hint="eastAsia" w:ascii="方正仿宋_GBK" w:hAnsi="宋体" w:eastAsia="方正仿宋_GBK"/>
          <w:sz w:val="28"/>
          <w:szCs w:val="28"/>
        </w:rPr>
        <w:t>（四）法定代表人授权委托书（格式）</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（供应商单位名称）的法定代表人，特授权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szCs w:val="28"/>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方正仿宋_GBK" w:hAnsi="宋体" w:eastAsia="方正仿宋_GBK"/>
        </w:rPr>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（五）书面声明</w:t>
      </w:r>
    </w:p>
    <w:p>
      <w:pPr>
        <w:tabs>
          <w:tab w:val="left" w:pos="6300"/>
        </w:tabs>
        <w:adjustRightInd w:val="0"/>
        <w:snapToGrid w:val="0"/>
        <w:spacing w:line="240" w:lineRule="atLeast"/>
        <w:ind w:firstLine="480" w:firstLineChars="200"/>
        <w:rPr>
          <w:rFonts w:ascii="方正仿宋_GBK" w:hAnsi="宋体" w:eastAsia="方正仿宋_GBK"/>
          <w:sz w:val="24"/>
          <w:szCs w:val="28"/>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  </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w:t>
      </w:r>
      <w:r>
        <w:rPr>
          <w:rFonts w:hint="eastAsia" w:ascii="方正仿宋_GBK" w:hAnsi="仿宋" w:eastAsia="方正仿宋_GBK"/>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特此声明。</w:t>
      </w:r>
    </w:p>
    <w:p>
      <w:pPr>
        <w:tabs>
          <w:tab w:val="left" w:pos="6300"/>
        </w:tabs>
        <w:adjustRightInd w:val="0"/>
        <w:snapToGrid w:val="0"/>
        <w:spacing w:line="240" w:lineRule="atLeast"/>
        <w:ind w:firstLine="570"/>
        <w:rPr>
          <w:rFonts w:ascii="方正仿宋_GBK" w:hAnsi="宋体" w:eastAsia="方正仿宋_GBK"/>
          <w:sz w:val="24"/>
        </w:rPr>
      </w:pPr>
    </w:p>
    <w:p>
      <w:pPr>
        <w:adjustRightInd w:val="0"/>
        <w:snapToGrid w:val="0"/>
        <w:spacing w:line="240" w:lineRule="atLeast"/>
        <w:ind w:firstLine="480" w:firstLineChars="20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24"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ind w:firstLine="420" w:firstLineChars="200"/>
        <w:rPr>
          <w:rFonts w:ascii="方正仿宋_GBK" w:hAnsi="宋体" w:eastAsia="方正仿宋_GBK"/>
        </w:rPr>
      </w:pPr>
      <w:r>
        <w:rPr>
          <w:rFonts w:ascii="宋体" w:hAnsi="宋体"/>
        </w:rPr>
        <w:br w:type="page"/>
      </w:r>
      <w:r>
        <w:rPr>
          <w:rFonts w:hint="eastAsia" w:ascii="方正仿宋_GBK" w:hAnsi="宋体" w:eastAsia="方正仿宋_GBK"/>
        </w:rPr>
        <w:t>（六）税务登记证（副本）复印件</w:t>
      </w:r>
    </w:p>
    <w:p>
      <w:pPr>
        <w:tabs>
          <w:tab w:val="left" w:pos="6300"/>
        </w:tabs>
        <w:adjustRightInd w:val="0"/>
        <w:snapToGrid w:val="0"/>
        <w:spacing w:line="240" w:lineRule="atLeast"/>
        <w:ind w:firstLine="560"/>
        <w:rPr>
          <w:rFonts w:ascii="方正仿宋_GBK" w:hAnsi="仿宋" w:eastAsia="方正仿宋_GBK"/>
        </w:rPr>
      </w:pPr>
      <w:r>
        <w:rPr>
          <w:rFonts w:hint="eastAsia" w:ascii="方正仿宋_GBK" w:hAnsi="仿宋" w:eastAsia="方正仿宋_GBK"/>
        </w:rPr>
        <w:t>说明：供应商按“五证合一”登记制度办理营业执照的，组织机构代码证、税务登记证（副本）和社会保险登记证以供应商所提供的营业执照（副本）复印件为准。</w:t>
      </w:r>
    </w:p>
    <w:p>
      <w:pPr>
        <w:pStyle w:val="5"/>
        <w:adjustRightInd w:val="0"/>
        <w:snapToGrid w:val="0"/>
        <w:spacing w:before="0" w:after="0" w:line="240" w:lineRule="atLeast"/>
        <w:rPr>
          <w:rFonts w:ascii="方正仿宋_GBK" w:hAnsi="宋体" w:eastAsia="方正仿宋_GBK"/>
          <w:sz w:val="24"/>
          <w:szCs w:val="24"/>
        </w:rPr>
      </w:pPr>
      <w:r>
        <w:rPr>
          <w:rFonts w:ascii="方正仿宋_GBK" w:hAnsi="宋体" w:eastAsia="方正仿宋_GBK"/>
          <w:sz w:val="24"/>
          <w:szCs w:val="24"/>
        </w:rPr>
        <w:br w:type="page"/>
      </w:r>
      <w:bookmarkStart w:id="31" w:name="_Toc511909627"/>
      <w:r>
        <w:rPr>
          <w:rFonts w:hint="eastAsia" w:ascii="方正仿宋_GBK" w:hAnsi="宋体" w:eastAsia="方正仿宋_GBK"/>
          <w:sz w:val="24"/>
          <w:szCs w:val="24"/>
        </w:rPr>
        <w:t>五、</w:t>
      </w:r>
      <w:bookmarkEnd w:id="28"/>
      <w:bookmarkEnd w:id="29"/>
      <w:bookmarkEnd w:id="30"/>
      <w:r>
        <w:rPr>
          <w:rFonts w:hint="eastAsia" w:ascii="方正仿宋_GBK" w:eastAsia="方正仿宋_GBK"/>
          <w:sz w:val="24"/>
          <w:szCs w:val="24"/>
        </w:rPr>
        <w:t>其他</w:t>
      </w:r>
      <w:bookmarkEnd w:id="31"/>
      <w:r>
        <w:rPr>
          <w:rFonts w:hint="eastAsia" w:ascii="方正仿宋_GBK" w:hAnsi="宋体" w:eastAsia="方正仿宋_GBK"/>
          <w:sz w:val="24"/>
        </w:rPr>
        <w:t>与项目有关的资料</w:t>
      </w:r>
      <w:r>
        <w:rPr>
          <w:rFonts w:hint="eastAsia" w:ascii="方正仿宋_GBK" w:hAnsi="仿宋" w:eastAsia="方正仿宋_GBK"/>
        </w:rPr>
        <w:t>（自附）</w:t>
      </w:r>
    </w:p>
    <w:p>
      <w:pPr>
        <w:adjustRightInd w:val="0"/>
        <w:snapToGrid w:val="0"/>
        <w:spacing w:line="240" w:lineRule="atLeast"/>
      </w:pPr>
    </w:p>
    <w:p/>
    <w:sectPr>
      <w:pgSz w:w="11906" w:h="16838"/>
      <w:pgMar w:top="1588" w:right="1418"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MS Mincho">
    <w:panose1 w:val="02020609040205080304"/>
    <w:charset w:val="80"/>
    <w:family w:val="auto"/>
    <w:pitch w:val="default"/>
    <w:sig w:usb0="A00002BF" w:usb1="68C7FCFB" w:usb2="00000010" w:usb3="00000000" w:csb0="4002009F" w:csb1="DFD70000"/>
  </w:font>
  <w:font w:name="Helvetica">
    <w:altName w:val="Segoe Print"/>
    <w:panose1 w:val="020B0604020202020204"/>
    <w:charset w:val="00"/>
    <w:family w:val="auto"/>
    <w:pitch w:val="default"/>
    <w:sig w:usb0="00000003" w:usb1="00000000" w:usb2="00000000" w:usb3="00000000" w:csb0="00000001" w:csb1="00000000"/>
  </w:font>
  <w:font w:name="SymbolMT">
    <w:altName w:val="宋体"/>
    <w:panose1 w:val="00000000000000000000"/>
    <w:charset w:val="86"/>
    <w:family w:val="auto"/>
    <w:pitch w:val="default"/>
    <w:sig w:usb0="00000001" w:usb1="080E0000" w:usb2="00000010" w:usb3="00000000" w:csb0="00040000" w:csb1="00000000"/>
  </w:font>
  <w:font w:name="ArialMT">
    <w:altName w:val="Courier New"/>
    <w:panose1 w:val="00000000000000000000"/>
    <w:charset w:val="00"/>
    <w:family w:val="auto"/>
    <w:pitch w:val="default"/>
    <w:sig w:usb0="E0002AFF" w:usb1="C0007843" w:usb2="00000009" w:usb3="00000000" w:csb0="000001FF" w:csb1="00000000"/>
  </w:font>
  <w:font w:name="Verdana">
    <w:panose1 w:val="020B0604030504040204"/>
    <w:charset w:val="00"/>
    <w:family w:val="auto"/>
    <w:pitch w:val="default"/>
    <w:sig w:usb0="A00006FF" w:usb1="4000205B" w:usb2="00000010" w:usb3="00000000" w:csb0="2000019F" w:csb1="00000000"/>
  </w:font>
  <w:font w:name="Book Antiqua">
    <w:panose1 w:val="0204060205030503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昆仑楷体">
    <w:altName w:val="宋体"/>
    <w:panose1 w:val="00000000000000000000"/>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1" w:usb1="08080000" w:usb2="00000010" w:usb3="00000000" w:csb0="00100000" w:csb1="00000000"/>
  </w:font>
  <w:font w:name="Arial Narrow">
    <w:panose1 w:val="020B0606020202030204"/>
    <w:charset w:val="00"/>
    <w:family w:val="auto"/>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1" w:usb1="080E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_x000B__x000C_">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7015456">
    <w:nsid w:val="62C40CA0"/>
    <w:multiLevelType w:val="singleLevel"/>
    <w:tmpl w:val="62C40CA0"/>
    <w:lvl w:ilvl="0" w:tentative="1">
      <w:start w:val="1"/>
      <w:numFmt w:val="decimal"/>
      <w:suff w:val="nothing"/>
      <w:lvlText w:val="%1."/>
      <w:lvlJc w:val="left"/>
    </w:lvl>
  </w:abstractNum>
  <w:num w:numId="1">
    <w:abstractNumId w:val="1657015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6"/>
    <w:semiHidden/>
    <w:unhideWhenUsed/>
    <w:qFormat/>
    <w:uiPriority w:val="9"/>
    <w:pPr>
      <w:keepNext/>
      <w:keepLines/>
      <w:spacing w:before="260" w:after="260" w:line="416" w:lineRule="auto"/>
      <w:outlineLvl w:val="1"/>
    </w:pPr>
    <w:rPr>
      <w:rFonts w:ascii="Cambria" w:hAnsi="Cambria" w:eastAsia="宋体"/>
      <w:b/>
      <w:bCs/>
      <w:sz w:val="32"/>
      <w:szCs w:val="32"/>
    </w:rPr>
  </w:style>
  <w:style w:type="paragraph" w:styleId="5">
    <w:name w:val="heading 3"/>
    <w:basedOn w:val="1"/>
    <w:next w:val="1"/>
    <w:link w:val="17"/>
    <w:qFormat/>
    <w:uiPriority w:val="0"/>
    <w:pPr>
      <w:keepNext/>
      <w:keepLines/>
      <w:spacing w:before="260" w:after="260" w:line="413" w:lineRule="auto"/>
      <w:outlineLvl w:val="2"/>
    </w:pPr>
    <w:rPr>
      <w:b/>
      <w:sz w:val="32"/>
      <w:szCs w:val="20"/>
    </w:rPr>
  </w:style>
  <w:style w:type="character" w:default="1" w:styleId="10">
    <w:name w:val="Default Paragraph Font"/>
    <w:semiHidden/>
    <w:unhideWhenUsed/>
    <w:uiPriority w:val="1"/>
  </w:style>
  <w:style w:type="paragraph" w:styleId="2">
    <w:name w:val="Body Text First Indent"/>
    <w:basedOn w:val="3"/>
    <w:semiHidden/>
    <w:unhideWhenUsed/>
    <w:uiPriority w:val="0"/>
    <w:pPr>
      <w:spacing w:line="360" w:lineRule="auto"/>
      <w:ind w:firstLine="420"/>
    </w:pPr>
    <w:rPr>
      <w:rFonts w:ascii="宋体" w:hAnsi="宋体"/>
      <w:sz w:val="24"/>
    </w:rPr>
  </w:style>
  <w:style w:type="paragraph" w:styleId="3">
    <w:name w:val="Body Text"/>
    <w:basedOn w:val="1"/>
    <w:semiHidden/>
    <w:unhideWhenUsed/>
    <w:uiPriority w:val="0"/>
    <w:pPr>
      <w:spacing w:after="120"/>
    </w:pPr>
  </w:style>
  <w:style w:type="paragraph" w:styleId="6">
    <w:name w:val="Date"/>
    <w:basedOn w:val="1"/>
    <w:next w:val="1"/>
    <w:link w:val="19"/>
    <w:qFormat/>
    <w:uiPriority w:val="0"/>
    <w:rPr>
      <w:rFonts w:ascii="Calibri" w:hAnsi="Calibri" w:eastAsia="宋体"/>
      <w:sz w:val="28"/>
      <w:szCs w:val="22"/>
    </w:rPr>
  </w:style>
  <w:style w:type="paragraph" w:styleId="7">
    <w:name w:val="footer"/>
    <w:basedOn w:val="1"/>
    <w:link w:val="15"/>
    <w:semiHidden/>
    <w:unhideWhenUsed/>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szCs w:val="20"/>
    </w:rPr>
  </w:style>
  <w:style w:type="character" w:styleId="11">
    <w:name w:val="page number"/>
    <w:semiHidden/>
    <w:unhideWhenUsed/>
    <w:uiPriority w:val="0"/>
  </w:style>
  <w:style w:type="paragraph" w:customStyle="1" w:styleId="12">
    <w:name w:val="索引 51"/>
    <w:basedOn w:val="1"/>
    <w:next w:val="1"/>
    <w:qFormat/>
    <w:uiPriority w:val="0"/>
    <w:pPr>
      <w:ind w:left="1680"/>
    </w:pPr>
  </w:style>
  <w:style w:type="paragraph" w:customStyle="1" w:styleId="13">
    <w:name w:val="标准板式"/>
    <w:basedOn w:val="8"/>
    <w:uiPriority w:val="0"/>
    <w:pPr>
      <w:jc w:val="both"/>
    </w:pPr>
    <w:rPr>
      <w:rFonts w:ascii="宋体" w:hAnsi="宋体"/>
      <w:spacing w:val="10"/>
      <w:position w:val="-8"/>
      <w:sz w:val="24"/>
      <w:szCs w:val="24"/>
    </w:rPr>
  </w:style>
  <w:style w:type="character" w:customStyle="1" w:styleId="14">
    <w:name w:val="页眉 Char"/>
    <w:basedOn w:val="10"/>
    <w:link w:val="8"/>
    <w:qFormat/>
    <w:uiPriority w:val="0"/>
    <w:rPr>
      <w:sz w:val="18"/>
      <w:szCs w:val="18"/>
    </w:rPr>
  </w:style>
  <w:style w:type="character" w:customStyle="1" w:styleId="15">
    <w:name w:val="页脚 Char"/>
    <w:basedOn w:val="10"/>
    <w:link w:val="7"/>
    <w:semiHidden/>
    <w:uiPriority w:val="99"/>
    <w:rPr>
      <w:sz w:val="18"/>
      <w:szCs w:val="18"/>
    </w:rPr>
  </w:style>
  <w:style w:type="character" w:customStyle="1" w:styleId="16">
    <w:name w:val="标题 2 Char"/>
    <w:basedOn w:val="10"/>
    <w:link w:val="4"/>
    <w:semiHidden/>
    <w:qFormat/>
    <w:uiPriority w:val="9"/>
    <w:rPr>
      <w:rFonts w:ascii="Cambria" w:hAnsi="Cambria" w:eastAsia="宋体"/>
      <w:b/>
      <w:bCs/>
      <w:sz w:val="32"/>
      <w:szCs w:val="32"/>
    </w:rPr>
  </w:style>
  <w:style w:type="character" w:customStyle="1" w:styleId="17">
    <w:name w:val="标题 3 Char"/>
    <w:basedOn w:val="10"/>
    <w:link w:val="5"/>
    <w:qFormat/>
    <w:uiPriority w:val="0"/>
    <w:rPr>
      <w:rFonts w:ascii="Times New Roman" w:hAnsi="Times New Roman" w:eastAsia="宋体" w:cs="Times New Roman"/>
      <w:b/>
      <w:sz w:val="32"/>
      <w:szCs w:val="20"/>
    </w:rPr>
  </w:style>
  <w:style w:type="character" w:customStyle="1" w:styleId="18">
    <w:name w:val="日期 Char"/>
    <w:basedOn w:val="10"/>
    <w:link w:val="6"/>
    <w:semiHidden/>
    <w:uiPriority w:val="99"/>
    <w:rPr>
      <w:rFonts w:ascii="Times New Roman" w:hAnsi="Times New Roman" w:eastAsia="宋体" w:cs="Times New Roman"/>
      <w:szCs w:val="24"/>
    </w:rPr>
  </w:style>
  <w:style w:type="character" w:customStyle="1" w:styleId="19">
    <w:name w:val="日期 Char1"/>
    <w:basedOn w:val="10"/>
    <w:link w:val="6"/>
    <w:qFormat/>
    <w:uiPriority w:val="0"/>
    <w:rPr>
      <w:sz w:val="28"/>
    </w:rPr>
  </w:style>
  <w:style w:type="paragraph" w:customStyle="1"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913</Words>
  <Characters>5210</Characters>
  <Lines>43</Lines>
  <Paragraphs>12</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2022-01-05T09:57:00Z</dcterms:created>
  <dc:creator>zbb</dc:creator>
  <cp:lastModifiedBy>zbb</cp:lastModifiedBy>
  <dcterms:modified xsi:type="dcterms:W3CDTF">2022-07-07T06:58:07Z</dcterms:modified>
  <dc:title>合川区人民医院关于紧急采购核酸扩增分析仪（快检）的公告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