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55" w:rsidRDefault="00FF2555" w:rsidP="00FF2555">
      <w:pPr>
        <w:adjustRightInd w:val="0"/>
        <w:snapToGrid w:val="0"/>
        <w:spacing w:line="240" w:lineRule="atLeast"/>
        <w:jc w:val="center"/>
        <w:rPr>
          <w:rFonts w:ascii="宋体" w:hAnsi="宋体" w:cs="宋体"/>
          <w:b/>
          <w:bCs/>
          <w:color w:val="000000"/>
          <w:sz w:val="44"/>
          <w:szCs w:val="44"/>
        </w:rPr>
      </w:pPr>
      <w:r>
        <w:rPr>
          <w:rFonts w:ascii="宋体" w:hAnsi="宋体" w:cs="宋体" w:hint="eastAsia"/>
          <w:b/>
          <w:bCs/>
          <w:color w:val="000000"/>
          <w:sz w:val="44"/>
          <w:szCs w:val="44"/>
        </w:rPr>
        <w:t>合川区人民医院关于紧急采购</w:t>
      </w:r>
      <w:r w:rsidR="00E30492">
        <w:rPr>
          <w:rFonts w:ascii="宋体" w:hAnsi="宋体" w:cs="宋体" w:hint="eastAsia"/>
          <w:b/>
          <w:bCs/>
          <w:color w:val="000000"/>
          <w:sz w:val="44"/>
          <w:szCs w:val="44"/>
        </w:rPr>
        <w:t>医疗责任险及公众责任险</w:t>
      </w:r>
      <w:r>
        <w:rPr>
          <w:rFonts w:ascii="宋体" w:hAnsi="宋体" w:cs="宋体" w:hint="eastAsia"/>
          <w:b/>
          <w:bCs/>
          <w:color w:val="000000"/>
          <w:sz w:val="44"/>
          <w:szCs w:val="44"/>
        </w:rPr>
        <w:t>的公告</w:t>
      </w:r>
      <w:r w:rsidR="000F59E1">
        <w:rPr>
          <w:rFonts w:ascii="宋体" w:hAnsi="宋体" w:cs="宋体" w:hint="eastAsia"/>
          <w:b/>
          <w:bCs/>
          <w:color w:val="000000"/>
          <w:sz w:val="44"/>
          <w:szCs w:val="44"/>
        </w:rPr>
        <w:t>（第二次）</w:t>
      </w:r>
    </w:p>
    <w:p w:rsidR="00FF2555" w:rsidRPr="00CF7332" w:rsidRDefault="00FF2555" w:rsidP="00FF2555">
      <w:pPr>
        <w:adjustRightInd w:val="0"/>
        <w:snapToGrid w:val="0"/>
        <w:spacing w:line="240" w:lineRule="atLeast"/>
        <w:jc w:val="center"/>
        <w:rPr>
          <w:rFonts w:ascii="宋体" w:hAnsi="宋体" w:cs="宋体"/>
          <w:b/>
          <w:bCs/>
          <w:color w:val="000000"/>
          <w:sz w:val="44"/>
          <w:szCs w:val="44"/>
        </w:rPr>
      </w:pP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重庆市合川区人民医院为满足业务发展需求，经院内审批同意，拟紧急</w:t>
      </w:r>
      <w:r w:rsidR="00EF1C4A">
        <w:rPr>
          <w:rFonts w:ascii="方正仿宋_GBK" w:eastAsia="方正仿宋_GBK" w:hAnsi="宋体" w:hint="eastAsia"/>
          <w:sz w:val="24"/>
        </w:rPr>
        <w:t>采购医疗责任险及</w:t>
      </w:r>
      <w:r w:rsidR="009E562F" w:rsidRPr="00811D2B">
        <w:rPr>
          <w:rFonts w:ascii="方正仿宋_GBK" w:eastAsia="方正仿宋_GBK" w:hAnsi="宋体" w:hint="eastAsia"/>
          <w:sz w:val="24"/>
        </w:rPr>
        <w:t>公众责任险</w:t>
      </w:r>
      <w:r w:rsidRPr="00811D2B">
        <w:rPr>
          <w:rFonts w:ascii="方正仿宋_GBK" w:eastAsia="方正仿宋_GBK" w:hAnsi="宋体" w:hint="eastAsia"/>
          <w:sz w:val="24"/>
        </w:rPr>
        <w:t>，欢迎有资格的供应商积极参加，相关具体要求如下：</w:t>
      </w:r>
    </w:p>
    <w:p w:rsidR="00FF2555" w:rsidRPr="00811D2B" w:rsidRDefault="00FF2555" w:rsidP="00811D2B">
      <w:pPr>
        <w:spacing w:line="400" w:lineRule="exact"/>
        <w:ind w:firstLineChars="200" w:firstLine="560"/>
        <w:rPr>
          <w:rFonts w:ascii="方正仿宋_GBK" w:eastAsia="方正仿宋_GBK" w:hAnsi="宋体"/>
          <w:b/>
          <w:sz w:val="28"/>
          <w:szCs w:val="28"/>
        </w:rPr>
      </w:pPr>
      <w:r w:rsidRPr="00811D2B">
        <w:rPr>
          <w:rFonts w:ascii="方正仿宋_GBK" w:eastAsia="方正仿宋_GBK" w:hAnsi="宋体" w:hint="eastAsia"/>
          <w:b/>
          <w:sz w:val="28"/>
          <w:szCs w:val="28"/>
        </w:rPr>
        <w:t xml:space="preserve">一、项目名称  </w:t>
      </w:r>
      <w:r w:rsidR="009E562F" w:rsidRPr="00811D2B">
        <w:rPr>
          <w:rFonts w:ascii="方正仿宋_GBK" w:eastAsia="方正仿宋_GBK" w:hAnsi="宋体" w:hint="eastAsia"/>
          <w:b/>
          <w:sz w:val="28"/>
          <w:szCs w:val="28"/>
        </w:rPr>
        <w:t>医疗责任</w:t>
      </w:r>
      <w:r w:rsidR="00EF1C4A">
        <w:rPr>
          <w:rFonts w:ascii="方正仿宋_GBK" w:eastAsia="方正仿宋_GBK" w:hAnsi="宋体" w:hint="eastAsia"/>
          <w:b/>
          <w:sz w:val="28"/>
          <w:szCs w:val="28"/>
        </w:rPr>
        <w:t>险</w:t>
      </w:r>
      <w:r w:rsidR="009E562F" w:rsidRPr="00811D2B">
        <w:rPr>
          <w:rFonts w:ascii="方正仿宋_GBK" w:eastAsia="方正仿宋_GBK" w:hAnsi="宋体" w:hint="eastAsia"/>
          <w:b/>
          <w:sz w:val="28"/>
          <w:szCs w:val="28"/>
        </w:rPr>
        <w:t>及公众责任商业保险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4076"/>
        <w:gridCol w:w="1086"/>
        <w:gridCol w:w="1559"/>
        <w:gridCol w:w="992"/>
      </w:tblGrid>
      <w:tr w:rsidR="00EF1C4A" w:rsidTr="00EF1C4A">
        <w:trPr>
          <w:jc w:val="center"/>
        </w:trPr>
        <w:tc>
          <w:tcPr>
            <w:tcW w:w="926" w:type="dxa"/>
            <w:vAlign w:val="center"/>
          </w:tcPr>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序号</w:t>
            </w:r>
          </w:p>
        </w:tc>
        <w:tc>
          <w:tcPr>
            <w:tcW w:w="4076" w:type="dxa"/>
            <w:vAlign w:val="center"/>
          </w:tcPr>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项目名称</w:t>
            </w:r>
          </w:p>
        </w:tc>
        <w:tc>
          <w:tcPr>
            <w:tcW w:w="1086" w:type="dxa"/>
            <w:vAlign w:val="center"/>
          </w:tcPr>
          <w:p w:rsidR="00EF1C4A" w:rsidRDefault="00EF1C4A" w:rsidP="00EF1C4A">
            <w:pPr>
              <w:pStyle w:val="a6"/>
              <w:spacing w:line="240" w:lineRule="atLeast"/>
              <w:ind w:left="0" w:firstLineChars="98" w:firstLine="207"/>
              <w:outlineLvl w:val="0"/>
              <w:rPr>
                <w:rFonts w:ascii="仿宋" w:eastAsia="仿宋" w:hAnsi="仿宋"/>
                <w:b/>
                <w:sz w:val="21"/>
                <w:szCs w:val="21"/>
              </w:rPr>
            </w:pPr>
            <w:r>
              <w:rPr>
                <w:rFonts w:ascii="仿宋" w:eastAsia="仿宋" w:hAnsi="仿宋" w:hint="eastAsia"/>
                <w:b/>
                <w:sz w:val="21"/>
                <w:szCs w:val="21"/>
              </w:rPr>
              <w:t>期限</w:t>
            </w:r>
          </w:p>
        </w:tc>
        <w:tc>
          <w:tcPr>
            <w:tcW w:w="1559" w:type="dxa"/>
            <w:vAlign w:val="center"/>
          </w:tcPr>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最高限价</w:t>
            </w:r>
          </w:p>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（万元）</w:t>
            </w:r>
          </w:p>
        </w:tc>
        <w:tc>
          <w:tcPr>
            <w:tcW w:w="992" w:type="dxa"/>
            <w:vAlign w:val="center"/>
          </w:tcPr>
          <w:p w:rsidR="00EF1C4A" w:rsidRDefault="00EF1C4A" w:rsidP="004C6BFF">
            <w:pPr>
              <w:pStyle w:val="a6"/>
              <w:spacing w:line="240" w:lineRule="atLeast"/>
              <w:ind w:left="0"/>
              <w:jc w:val="center"/>
              <w:outlineLvl w:val="0"/>
              <w:rPr>
                <w:rFonts w:ascii="仿宋" w:eastAsia="仿宋" w:hAnsi="仿宋"/>
                <w:b/>
                <w:sz w:val="21"/>
                <w:szCs w:val="21"/>
              </w:rPr>
            </w:pPr>
            <w:r>
              <w:rPr>
                <w:rFonts w:ascii="仿宋" w:eastAsia="仿宋" w:hAnsi="仿宋" w:hint="eastAsia"/>
                <w:b/>
                <w:sz w:val="21"/>
                <w:szCs w:val="21"/>
              </w:rPr>
              <w:t>备注</w:t>
            </w:r>
          </w:p>
        </w:tc>
      </w:tr>
      <w:tr w:rsidR="00EF1C4A" w:rsidTr="00EF1C4A">
        <w:trPr>
          <w:trHeight w:val="537"/>
          <w:jc w:val="center"/>
        </w:trPr>
        <w:tc>
          <w:tcPr>
            <w:tcW w:w="926" w:type="dxa"/>
            <w:vAlign w:val="center"/>
          </w:tcPr>
          <w:p w:rsidR="00EF1C4A" w:rsidRDefault="00EF1C4A" w:rsidP="004C6BFF">
            <w:pPr>
              <w:pStyle w:val="a6"/>
              <w:spacing w:line="240" w:lineRule="atLeast"/>
              <w:ind w:left="0"/>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4076" w:type="dxa"/>
            <w:vAlign w:val="center"/>
          </w:tcPr>
          <w:p w:rsidR="00EF1C4A" w:rsidRDefault="00EF1C4A" w:rsidP="00EF1C4A">
            <w:pPr>
              <w:pStyle w:val="a6"/>
              <w:spacing w:line="240" w:lineRule="atLeast"/>
              <w:ind w:left="0"/>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医疗责任保险及公众责任商业保险</w:t>
            </w:r>
          </w:p>
        </w:tc>
        <w:tc>
          <w:tcPr>
            <w:tcW w:w="1086" w:type="dxa"/>
            <w:vAlign w:val="center"/>
          </w:tcPr>
          <w:p w:rsidR="00EF1C4A" w:rsidRDefault="00EF1C4A" w:rsidP="004C6BFF">
            <w:pPr>
              <w:pStyle w:val="a6"/>
              <w:spacing w:line="240" w:lineRule="atLeast"/>
              <w:ind w:left="0"/>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6个月</w:t>
            </w:r>
          </w:p>
        </w:tc>
        <w:tc>
          <w:tcPr>
            <w:tcW w:w="1559" w:type="dxa"/>
            <w:vAlign w:val="center"/>
          </w:tcPr>
          <w:p w:rsidR="00EF1C4A" w:rsidRDefault="00EF1C4A" w:rsidP="004C6BFF">
            <w:pPr>
              <w:pStyle w:val="a6"/>
              <w:spacing w:line="240" w:lineRule="atLeast"/>
              <w:ind w:left="0"/>
              <w:jc w:val="center"/>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45</w:t>
            </w:r>
          </w:p>
        </w:tc>
        <w:tc>
          <w:tcPr>
            <w:tcW w:w="992" w:type="dxa"/>
            <w:vAlign w:val="center"/>
          </w:tcPr>
          <w:p w:rsidR="00EF1C4A" w:rsidRDefault="00EF1C4A" w:rsidP="004C6BFF">
            <w:pPr>
              <w:pStyle w:val="a6"/>
              <w:spacing w:line="240" w:lineRule="atLeast"/>
              <w:ind w:left="0"/>
              <w:outlineLvl w:val="0"/>
              <w:rPr>
                <w:rFonts w:ascii="方正仿宋_GBK" w:eastAsia="方正仿宋_GBK" w:hAnsi="方正仿宋_GBK" w:cs="方正仿宋_GBK"/>
                <w:sz w:val="24"/>
                <w:szCs w:val="24"/>
              </w:rPr>
            </w:pPr>
          </w:p>
        </w:tc>
      </w:tr>
    </w:tbl>
    <w:p w:rsidR="00FF2555" w:rsidRPr="00811D2B" w:rsidRDefault="00FF2555" w:rsidP="00811D2B">
      <w:pPr>
        <w:spacing w:line="400" w:lineRule="exact"/>
        <w:ind w:firstLineChars="200" w:firstLine="560"/>
        <w:rPr>
          <w:rFonts w:ascii="方正仿宋_GBK" w:eastAsia="方正仿宋_GBK" w:hAnsi="宋体"/>
          <w:b/>
          <w:sz w:val="28"/>
          <w:szCs w:val="28"/>
        </w:rPr>
      </w:pPr>
      <w:r w:rsidRPr="00811D2B">
        <w:rPr>
          <w:rFonts w:ascii="方正仿宋_GBK" w:eastAsia="方正仿宋_GBK" w:hAnsi="宋体" w:hint="eastAsia"/>
          <w:b/>
          <w:sz w:val="28"/>
          <w:szCs w:val="28"/>
        </w:rPr>
        <w:t>二、供应商要求</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（一）一般资格条件</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1.具有独立承担民事责任的能力；</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2.具有良好的商业信誉和健全的财务会计制度；</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3.具有履行合同所必需的设备和专业技术能力；</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4.有依法缴纳税收和社会保障资金的良好记录；</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5.参加政府采购活动前三年内，在经营活动中没有重大违法记录；</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6.法律、行政法规规定的其他条件。</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（二）特定资格条件（注：因保险经营行业特殊情况，允许保险公司支公司及以上的保险机构投标，本招标文件所称法定代表人可为营业执照标注的“负责人”）</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1、投标人具有中华人民共和国经营保险业务许可证，且业务范围须包括“责任保险”。</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2、本项目接受保险公司支公司及以上的保险机构投标。</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3、参加竞标的保险公司必须在合川辖区内设有分公司或支公司，提供分支机构营业执照。</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sz w:val="24"/>
        </w:rPr>
        <w:t>（三）本项目不接受联合体投标</w:t>
      </w:r>
      <w:r w:rsidRPr="00811D2B">
        <w:rPr>
          <w:rFonts w:ascii="方正仿宋_GBK" w:eastAsia="方正仿宋_GBK" w:hAnsi="宋体" w:hint="eastAsia"/>
          <w:sz w:val="24"/>
        </w:rPr>
        <w:t>。</w:t>
      </w:r>
      <w:r w:rsidRPr="00811D2B">
        <w:rPr>
          <w:rFonts w:ascii="方正仿宋_GBK" w:eastAsia="方正仿宋_GBK" w:hAnsi="宋体"/>
          <w:sz w:val="24"/>
        </w:rPr>
        <w:tab/>
      </w:r>
    </w:p>
    <w:p w:rsidR="00EF1C4A" w:rsidRDefault="00EF1C4A" w:rsidP="00811D2B">
      <w:pPr>
        <w:spacing w:line="400" w:lineRule="exact"/>
        <w:ind w:firstLineChars="200" w:firstLine="560"/>
        <w:rPr>
          <w:rFonts w:ascii="方正仿宋_GBK" w:eastAsia="方正仿宋_GBK" w:hAnsi="宋体"/>
          <w:b/>
          <w:sz w:val="28"/>
          <w:szCs w:val="28"/>
        </w:rPr>
      </w:pPr>
    </w:p>
    <w:p w:rsidR="00FF2555" w:rsidRPr="00811D2B" w:rsidRDefault="00FF2555" w:rsidP="00811D2B">
      <w:pPr>
        <w:spacing w:line="400" w:lineRule="exact"/>
        <w:ind w:firstLineChars="200" w:firstLine="560"/>
        <w:rPr>
          <w:rFonts w:ascii="方正仿宋_GBK" w:eastAsia="方正仿宋_GBK" w:hAnsi="宋体"/>
          <w:b/>
          <w:sz w:val="28"/>
          <w:szCs w:val="28"/>
        </w:rPr>
      </w:pPr>
      <w:r w:rsidRPr="00811D2B">
        <w:rPr>
          <w:rFonts w:ascii="方正仿宋_GBK" w:eastAsia="方正仿宋_GBK" w:hAnsi="宋体" w:hint="eastAsia"/>
          <w:b/>
          <w:sz w:val="28"/>
          <w:szCs w:val="28"/>
        </w:rPr>
        <w:t>三、报价要求</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谈判地点：重庆市合川区人民医院行政楼一楼招标办（重庆市合川区南津街希尔安大道1366号）</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谈判报名时间：2021年</w:t>
      </w:r>
      <w:r w:rsidR="00E30492" w:rsidRPr="00811D2B">
        <w:rPr>
          <w:rFonts w:ascii="方正仿宋_GBK" w:eastAsia="方正仿宋_GBK" w:hAnsi="宋体" w:hint="eastAsia"/>
          <w:sz w:val="24"/>
        </w:rPr>
        <w:t>12</w:t>
      </w:r>
      <w:r w:rsidRPr="00811D2B">
        <w:rPr>
          <w:rFonts w:ascii="方正仿宋_GBK" w:eastAsia="方正仿宋_GBK" w:hAnsi="宋体" w:hint="eastAsia"/>
          <w:sz w:val="24"/>
        </w:rPr>
        <w:t>月</w:t>
      </w:r>
      <w:r w:rsidR="006C5F54">
        <w:rPr>
          <w:rFonts w:ascii="方正仿宋_GBK" w:eastAsia="方正仿宋_GBK" w:hAnsi="宋体" w:hint="eastAsia"/>
          <w:sz w:val="24"/>
        </w:rPr>
        <w:t>28</w:t>
      </w:r>
      <w:r w:rsidRPr="00811D2B">
        <w:rPr>
          <w:rFonts w:ascii="方正仿宋_GBK" w:eastAsia="方正仿宋_GBK" w:hAnsi="宋体" w:hint="eastAsia"/>
          <w:sz w:val="24"/>
        </w:rPr>
        <w:t>日北京时间</w:t>
      </w:r>
      <w:r w:rsidR="006C5F54">
        <w:rPr>
          <w:rFonts w:ascii="方正仿宋_GBK" w:eastAsia="方正仿宋_GBK" w:hAnsi="宋体" w:hint="eastAsia"/>
          <w:sz w:val="24"/>
        </w:rPr>
        <w:t>9:00-9</w:t>
      </w:r>
      <w:r w:rsidR="005B07BB" w:rsidRPr="00811D2B">
        <w:rPr>
          <w:rFonts w:ascii="方正仿宋_GBK" w:eastAsia="方正仿宋_GBK" w:hAnsi="宋体" w:hint="eastAsia"/>
          <w:sz w:val="24"/>
        </w:rPr>
        <w:t>：</w:t>
      </w:r>
      <w:r w:rsidR="00E30492" w:rsidRPr="00811D2B">
        <w:rPr>
          <w:rFonts w:ascii="方正仿宋_GBK" w:eastAsia="方正仿宋_GBK" w:hAnsi="宋体" w:hint="eastAsia"/>
          <w:sz w:val="24"/>
        </w:rPr>
        <w:t>3</w:t>
      </w:r>
      <w:r w:rsidRPr="00811D2B">
        <w:rPr>
          <w:rFonts w:ascii="方正仿宋_GBK" w:eastAsia="方正仿宋_GBK" w:hAnsi="宋体" w:hint="eastAsia"/>
          <w:sz w:val="24"/>
        </w:rPr>
        <w:t>0</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谈判开始时间：2021年</w:t>
      </w:r>
      <w:r w:rsidR="00E30492" w:rsidRPr="00811D2B">
        <w:rPr>
          <w:rFonts w:ascii="方正仿宋_GBK" w:eastAsia="方正仿宋_GBK" w:hAnsi="宋体" w:hint="eastAsia"/>
          <w:sz w:val="24"/>
        </w:rPr>
        <w:t>12</w:t>
      </w:r>
      <w:r w:rsidRPr="00811D2B">
        <w:rPr>
          <w:rFonts w:ascii="方正仿宋_GBK" w:eastAsia="方正仿宋_GBK" w:hAnsi="宋体" w:hint="eastAsia"/>
          <w:sz w:val="24"/>
        </w:rPr>
        <w:t>月</w:t>
      </w:r>
      <w:r w:rsidR="006C5F54">
        <w:rPr>
          <w:rFonts w:ascii="方正仿宋_GBK" w:eastAsia="方正仿宋_GBK" w:hAnsi="宋体" w:hint="eastAsia"/>
          <w:sz w:val="24"/>
        </w:rPr>
        <w:t>28</w:t>
      </w:r>
      <w:r w:rsidRPr="00811D2B">
        <w:rPr>
          <w:rFonts w:ascii="方正仿宋_GBK" w:eastAsia="方正仿宋_GBK" w:hAnsi="宋体" w:hint="eastAsia"/>
          <w:sz w:val="24"/>
        </w:rPr>
        <w:t>日北京时间</w:t>
      </w:r>
      <w:r w:rsidR="006C5F54">
        <w:rPr>
          <w:rFonts w:ascii="方正仿宋_GBK" w:eastAsia="方正仿宋_GBK" w:hAnsi="宋体" w:hint="eastAsia"/>
          <w:sz w:val="24"/>
        </w:rPr>
        <w:t>9</w:t>
      </w:r>
      <w:r w:rsidRPr="00811D2B">
        <w:rPr>
          <w:rFonts w:ascii="方正仿宋_GBK" w:eastAsia="方正仿宋_GBK" w:hAnsi="宋体" w:hint="eastAsia"/>
          <w:sz w:val="24"/>
        </w:rPr>
        <w:t>：</w:t>
      </w:r>
      <w:r w:rsidR="00E30492" w:rsidRPr="00811D2B">
        <w:rPr>
          <w:rFonts w:ascii="方正仿宋_GBK" w:eastAsia="方正仿宋_GBK" w:hAnsi="宋体" w:hint="eastAsia"/>
          <w:sz w:val="24"/>
        </w:rPr>
        <w:t>3</w:t>
      </w:r>
      <w:r w:rsidRPr="00811D2B">
        <w:rPr>
          <w:rFonts w:ascii="方正仿宋_GBK" w:eastAsia="方正仿宋_GBK" w:hAnsi="宋体" w:hint="eastAsia"/>
          <w:sz w:val="24"/>
        </w:rPr>
        <w:t>0。</w:t>
      </w:r>
    </w:p>
    <w:p w:rsidR="00FF2555" w:rsidRPr="00811D2B" w:rsidRDefault="00FF2555"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经评审符合要求的最低报价供应商中标。</w:t>
      </w:r>
    </w:p>
    <w:p w:rsidR="00811D2B" w:rsidRDefault="00EF1C4A"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联系电话：招标咨询：尹老师  023-42827145</w:t>
      </w:r>
    </w:p>
    <w:p w:rsidR="00EF1C4A" w:rsidRDefault="00EF1C4A"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 xml:space="preserve">          </w:t>
      </w:r>
      <w:r w:rsidR="00E94372">
        <w:rPr>
          <w:rFonts w:ascii="方正仿宋_GBK" w:eastAsia="方正仿宋_GBK" w:hAnsi="宋体" w:hint="eastAsia"/>
          <w:sz w:val="24"/>
        </w:rPr>
        <w:t>项目咨询：徐老师  19112757779</w:t>
      </w:r>
    </w:p>
    <w:p w:rsidR="00811D2B" w:rsidRDefault="00811D2B" w:rsidP="00811D2B">
      <w:pPr>
        <w:spacing w:line="400" w:lineRule="exact"/>
        <w:ind w:firstLineChars="200" w:firstLine="480"/>
        <w:rPr>
          <w:rFonts w:ascii="方正仿宋_GBK" w:eastAsia="方正仿宋_GBK" w:hAnsi="宋体"/>
          <w:sz w:val="24"/>
        </w:rPr>
      </w:pPr>
    </w:p>
    <w:p w:rsidR="009E562F" w:rsidRDefault="00FF2555" w:rsidP="00811D2B">
      <w:pPr>
        <w:spacing w:line="400" w:lineRule="exact"/>
        <w:ind w:firstLineChars="200" w:firstLine="560"/>
        <w:rPr>
          <w:rFonts w:ascii="方正仿宋_GBK" w:eastAsia="方正仿宋_GBK" w:hAnsi="宋体"/>
          <w:b/>
          <w:sz w:val="28"/>
          <w:szCs w:val="28"/>
        </w:rPr>
      </w:pPr>
      <w:r w:rsidRPr="00811D2B">
        <w:rPr>
          <w:rFonts w:ascii="方正仿宋_GBK" w:eastAsia="方正仿宋_GBK" w:hAnsi="宋体" w:hint="eastAsia"/>
          <w:b/>
          <w:sz w:val="28"/>
          <w:szCs w:val="28"/>
        </w:rPr>
        <w:t>四、项目参数</w:t>
      </w:r>
    </w:p>
    <w:p w:rsidR="00EF1C4A" w:rsidRPr="00EF1C4A" w:rsidRDefault="00EF1C4A" w:rsidP="00EF1C4A">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（一）保险险种：医疗责任险及附加险</w:t>
      </w:r>
    </w:p>
    <w:tbl>
      <w:tblPr>
        <w:tblpPr w:leftFromText="180" w:rightFromText="180" w:vertAnchor="text" w:horzAnchor="page" w:tblpX="1540" w:tblpY="3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3"/>
        <w:gridCol w:w="2356"/>
        <w:gridCol w:w="5668"/>
      </w:tblGrid>
      <w:tr w:rsidR="009E562F" w:rsidTr="004C6BFF">
        <w:tc>
          <w:tcPr>
            <w:tcW w:w="3409" w:type="dxa"/>
            <w:gridSpan w:val="2"/>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险种</w:t>
            </w:r>
          </w:p>
        </w:tc>
        <w:tc>
          <w:tcPr>
            <w:tcW w:w="5668"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责任范围</w:t>
            </w:r>
          </w:p>
        </w:tc>
      </w:tr>
      <w:tr w:rsidR="009E562F" w:rsidTr="004C6BFF">
        <w:tc>
          <w:tcPr>
            <w:tcW w:w="1053" w:type="dxa"/>
            <w:vAlign w:val="center"/>
          </w:tcPr>
          <w:p w:rsidR="009E562F" w:rsidRDefault="009E562F" w:rsidP="00EF1C4A">
            <w:pPr>
              <w:spacing w:line="400" w:lineRule="exact"/>
              <w:rPr>
                <w:rFonts w:ascii="方正仿宋_GBK" w:eastAsia="方正仿宋_GBK" w:hAnsi="宋体"/>
                <w:sz w:val="24"/>
              </w:rPr>
            </w:pPr>
            <w:r>
              <w:rPr>
                <w:rFonts w:ascii="方正仿宋_GBK" w:eastAsia="方正仿宋_GBK" w:hAnsi="宋体" w:hint="eastAsia"/>
                <w:sz w:val="24"/>
              </w:rPr>
              <w:t>主险</w:t>
            </w:r>
          </w:p>
        </w:tc>
        <w:tc>
          <w:tcPr>
            <w:tcW w:w="2356"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医疗责任险</w:t>
            </w:r>
          </w:p>
        </w:tc>
        <w:tc>
          <w:tcPr>
            <w:tcW w:w="5668"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在诊疗活动中因执业过失导致患者人身损害（含精神损害）以及因此发生的法律费用等。</w:t>
            </w:r>
          </w:p>
        </w:tc>
      </w:tr>
      <w:tr w:rsidR="009E562F" w:rsidTr="004C6BFF">
        <w:tc>
          <w:tcPr>
            <w:tcW w:w="1053" w:type="dxa"/>
            <w:vAlign w:val="center"/>
          </w:tcPr>
          <w:p w:rsidR="009E562F" w:rsidRDefault="009E562F" w:rsidP="00EF1C4A">
            <w:pPr>
              <w:spacing w:line="400" w:lineRule="exact"/>
              <w:rPr>
                <w:rFonts w:ascii="方正仿宋_GBK" w:eastAsia="方正仿宋_GBK" w:hAnsi="宋体"/>
                <w:sz w:val="24"/>
              </w:rPr>
            </w:pPr>
            <w:r>
              <w:rPr>
                <w:rFonts w:ascii="方正仿宋_GBK" w:eastAsia="方正仿宋_GBK" w:hAnsi="宋体" w:hint="eastAsia"/>
                <w:sz w:val="24"/>
              </w:rPr>
              <w:t>附加险</w:t>
            </w:r>
          </w:p>
        </w:tc>
        <w:tc>
          <w:tcPr>
            <w:tcW w:w="2356"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公众责任保险</w:t>
            </w:r>
          </w:p>
        </w:tc>
        <w:tc>
          <w:tcPr>
            <w:tcW w:w="5668"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在医疗机构场所内，发生保险事故导致第三者（含患者）的人身伤害或财产损失，以及因此发生的法律费用等。</w:t>
            </w:r>
          </w:p>
        </w:tc>
      </w:tr>
    </w:tbl>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1、保险责任范围</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2、保险责任认定方式</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一是经医、患双方协商，二是经医疗纠纷调解委员会或卫生行政主管部门调解，  三是经仲裁机构仲裁，四是经人民法院裁决。前述任何一种方式的处理结论，均作为保险人的理赔依据。</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3、保险责任限额与免赔额</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责任限额包括医疗责任每人责任限额、医疗责任累计责任限额。</w:t>
      </w:r>
    </w:p>
    <w:tbl>
      <w:tblPr>
        <w:tblpPr w:leftFromText="180" w:rightFromText="180"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1"/>
        <w:gridCol w:w="2073"/>
        <w:gridCol w:w="2419"/>
        <w:gridCol w:w="2649"/>
      </w:tblGrid>
      <w:tr w:rsidR="009E562F" w:rsidTr="004C6BFF">
        <w:trPr>
          <w:trHeight w:val="645"/>
        </w:trPr>
        <w:tc>
          <w:tcPr>
            <w:tcW w:w="1381" w:type="dxa"/>
            <w:vMerge w:val="restart"/>
            <w:vAlign w:val="center"/>
          </w:tcPr>
          <w:p w:rsidR="009E562F" w:rsidRDefault="009E562F" w:rsidP="00E94372">
            <w:pPr>
              <w:spacing w:line="400" w:lineRule="exact"/>
              <w:rPr>
                <w:rFonts w:ascii="方正仿宋_GBK" w:eastAsia="方正仿宋_GBK" w:hAnsi="宋体"/>
                <w:sz w:val="24"/>
              </w:rPr>
            </w:pPr>
            <w:r>
              <w:rPr>
                <w:rFonts w:ascii="方正仿宋_GBK" w:eastAsia="方正仿宋_GBK" w:hAnsi="宋体" w:hint="eastAsia"/>
                <w:sz w:val="24"/>
              </w:rPr>
              <w:t>主险</w:t>
            </w:r>
          </w:p>
        </w:tc>
        <w:tc>
          <w:tcPr>
            <w:tcW w:w="2073" w:type="dxa"/>
            <w:vMerge w:val="restart"/>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医疗责任险</w:t>
            </w:r>
          </w:p>
        </w:tc>
        <w:tc>
          <w:tcPr>
            <w:tcW w:w="241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累计赔偿限额</w:t>
            </w:r>
          </w:p>
          <w:p w:rsidR="009E562F" w:rsidRDefault="00F220F9"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（6个月</w:t>
            </w:r>
            <w:r w:rsidR="009E562F">
              <w:rPr>
                <w:rFonts w:ascii="方正仿宋_GBK" w:eastAsia="方正仿宋_GBK" w:hAnsi="宋体" w:hint="eastAsia"/>
                <w:sz w:val="24"/>
              </w:rPr>
              <w:t>）</w:t>
            </w:r>
          </w:p>
        </w:tc>
        <w:tc>
          <w:tcPr>
            <w:tcW w:w="264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每人每次限额</w:t>
            </w:r>
          </w:p>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（不分项）</w:t>
            </w:r>
          </w:p>
        </w:tc>
      </w:tr>
      <w:tr w:rsidR="009E562F" w:rsidTr="004C6BFF">
        <w:trPr>
          <w:trHeight w:val="615"/>
        </w:trPr>
        <w:tc>
          <w:tcPr>
            <w:tcW w:w="1381" w:type="dxa"/>
            <w:vMerge/>
            <w:vAlign w:val="center"/>
          </w:tcPr>
          <w:p w:rsidR="009E562F" w:rsidRDefault="009E562F" w:rsidP="00811D2B">
            <w:pPr>
              <w:spacing w:line="400" w:lineRule="exact"/>
              <w:ind w:firstLineChars="200" w:firstLine="480"/>
              <w:rPr>
                <w:rFonts w:ascii="方正仿宋_GBK" w:eastAsia="方正仿宋_GBK" w:hAnsi="宋体"/>
                <w:sz w:val="24"/>
              </w:rPr>
            </w:pPr>
          </w:p>
        </w:tc>
        <w:tc>
          <w:tcPr>
            <w:tcW w:w="2073" w:type="dxa"/>
            <w:vMerge/>
            <w:vAlign w:val="center"/>
          </w:tcPr>
          <w:p w:rsidR="009E562F" w:rsidRDefault="009E562F" w:rsidP="00811D2B">
            <w:pPr>
              <w:spacing w:line="400" w:lineRule="exact"/>
              <w:ind w:firstLineChars="200" w:firstLine="480"/>
              <w:rPr>
                <w:rFonts w:ascii="方正仿宋_GBK" w:eastAsia="方正仿宋_GBK" w:hAnsi="宋体"/>
                <w:sz w:val="24"/>
              </w:rPr>
            </w:pPr>
          </w:p>
        </w:tc>
        <w:tc>
          <w:tcPr>
            <w:tcW w:w="2419" w:type="dxa"/>
            <w:vAlign w:val="center"/>
          </w:tcPr>
          <w:p w:rsidR="009E562F" w:rsidRDefault="00F220F9"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60</w:t>
            </w:r>
            <w:r w:rsidR="009E562F">
              <w:rPr>
                <w:rFonts w:ascii="方正仿宋_GBK" w:eastAsia="方正仿宋_GBK" w:hAnsi="宋体" w:hint="eastAsia"/>
                <w:sz w:val="24"/>
              </w:rPr>
              <w:t>万元</w:t>
            </w:r>
          </w:p>
        </w:tc>
        <w:tc>
          <w:tcPr>
            <w:tcW w:w="264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40万元</w:t>
            </w:r>
          </w:p>
        </w:tc>
      </w:tr>
      <w:tr w:rsidR="009E562F" w:rsidTr="004C6BFF">
        <w:trPr>
          <w:trHeight w:val="600"/>
        </w:trPr>
        <w:tc>
          <w:tcPr>
            <w:tcW w:w="1381" w:type="dxa"/>
            <w:vMerge w:val="restart"/>
            <w:vAlign w:val="center"/>
          </w:tcPr>
          <w:p w:rsidR="009E562F" w:rsidRDefault="009E562F" w:rsidP="00E94372">
            <w:pPr>
              <w:spacing w:line="400" w:lineRule="exact"/>
              <w:rPr>
                <w:rFonts w:ascii="方正仿宋_GBK" w:eastAsia="方正仿宋_GBK" w:hAnsi="宋体"/>
                <w:sz w:val="24"/>
              </w:rPr>
            </w:pPr>
            <w:r>
              <w:rPr>
                <w:rFonts w:ascii="方正仿宋_GBK" w:eastAsia="方正仿宋_GBK" w:hAnsi="宋体" w:hint="eastAsia"/>
                <w:sz w:val="24"/>
              </w:rPr>
              <w:t>附加险</w:t>
            </w:r>
          </w:p>
        </w:tc>
        <w:tc>
          <w:tcPr>
            <w:tcW w:w="2073" w:type="dxa"/>
            <w:vMerge w:val="restart"/>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公众责任险</w:t>
            </w:r>
          </w:p>
        </w:tc>
        <w:tc>
          <w:tcPr>
            <w:tcW w:w="241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累计赔偿限额</w:t>
            </w:r>
          </w:p>
          <w:p w:rsidR="009E562F" w:rsidRDefault="00F220F9"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（6个月</w:t>
            </w:r>
            <w:r w:rsidR="009E562F">
              <w:rPr>
                <w:rFonts w:ascii="方正仿宋_GBK" w:eastAsia="方正仿宋_GBK" w:hAnsi="宋体" w:hint="eastAsia"/>
                <w:sz w:val="24"/>
              </w:rPr>
              <w:t>）</w:t>
            </w:r>
          </w:p>
        </w:tc>
        <w:tc>
          <w:tcPr>
            <w:tcW w:w="264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每人每次限额</w:t>
            </w:r>
          </w:p>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（不分项）</w:t>
            </w:r>
          </w:p>
        </w:tc>
      </w:tr>
      <w:tr w:rsidR="009E562F" w:rsidTr="004C6BFF">
        <w:trPr>
          <w:trHeight w:val="630"/>
        </w:trPr>
        <w:tc>
          <w:tcPr>
            <w:tcW w:w="1381" w:type="dxa"/>
            <w:vMerge/>
            <w:vAlign w:val="center"/>
          </w:tcPr>
          <w:p w:rsidR="009E562F" w:rsidRDefault="009E562F" w:rsidP="00811D2B">
            <w:pPr>
              <w:spacing w:line="400" w:lineRule="exact"/>
              <w:ind w:firstLineChars="200" w:firstLine="480"/>
              <w:rPr>
                <w:rFonts w:ascii="方正仿宋_GBK" w:eastAsia="方正仿宋_GBK" w:hAnsi="宋体"/>
                <w:sz w:val="24"/>
              </w:rPr>
            </w:pPr>
          </w:p>
        </w:tc>
        <w:tc>
          <w:tcPr>
            <w:tcW w:w="2073" w:type="dxa"/>
            <w:vMerge/>
            <w:vAlign w:val="center"/>
          </w:tcPr>
          <w:p w:rsidR="009E562F" w:rsidRDefault="009E562F" w:rsidP="00811D2B">
            <w:pPr>
              <w:spacing w:line="400" w:lineRule="exact"/>
              <w:ind w:firstLineChars="200" w:firstLine="480"/>
              <w:rPr>
                <w:rFonts w:ascii="方正仿宋_GBK" w:eastAsia="方正仿宋_GBK" w:hAnsi="宋体"/>
                <w:sz w:val="24"/>
              </w:rPr>
            </w:pPr>
          </w:p>
        </w:tc>
        <w:tc>
          <w:tcPr>
            <w:tcW w:w="2419" w:type="dxa"/>
            <w:vAlign w:val="center"/>
          </w:tcPr>
          <w:p w:rsidR="009E562F" w:rsidRDefault="00F220F9"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60</w:t>
            </w:r>
            <w:r w:rsidR="009E562F">
              <w:rPr>
                <w:rFonts w:ascii="方正仿宋_GBK" w:eastAsia="方正仿宋_GBK" w:hAnsi="宋体" w:hint="eastAsia"/>
                <w:sz w:val="24"/>
              </w:rPr>
              <w:t>万元</w:t>
            </w:r>
          </w:p>
        </w:tc>
        <w:tc>
          <w:tcPr>
            <w:tcW w:w="2649" w:type="dxa"/>
            <w:vAlign w:val="center"/>
          </w:tcPr>
          <w:p w:rsidR="009E562F" w:rsidRDefault="009E562F"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40万元</w:t>
            </w:r>
          </w:p>
        </w:tc>
      </w:tr>
    </w:tbl>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免赔率：保险每次事故免赔率为</w:t>
      </w:r>
      <w:r w:rsidR="00F220F9">
        <w:rPr>
          <w:rFonts w:ascii="方正仿宋_GBK" w:eastAsia="方正仿宋_GBK" w:hAnsi="宋体" w:hint="eastAsia"/>
          <w:sz w:val="24"/>
        </w:rPr>
        <w:t>1万或10</w:t>
      </w:r>
      <w:r w:rsidRPr="00811D2B">
        <w:rPr>
          <w:rFonts w:ascii="方正仿宋_GBK" w:eastAsia="方正仿宋_GBK" w:hAnsi="宋体" w:hint="eastAsia"/>
          <w:sz w:val="24"/>
        </w:rPr>
        <w:t>%，或者不计免赔率。</w:t>
      </w:r>
    </w:p>
    <w:p w:rsidR="009E562F" w:rsidRPr="00811D2B" w:rsidRDefault="00EF1C4A"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w:t>
      </w:r>
      <w:r w:rsidR="009E562F" w:rsidRPr="00811D2B">
        <w:rPr>
          <w:rFonts w:ascii="方正仿宋_GBK" w:eastAsia="方正仿宋_GBK" w:hAnsi="宋体" w:hint="eastAsia"/>
          <w:sz w:val="24"/>
        </w:rPr>
        <w:t>）保险期间承保基础、追溯期、延长报告期</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1、保险期间承保基础</w:t>
      </w:r>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本保险的保险期间为6</w:t>
      </w:r>
      <w:r w:rsidR="00F220F9">
        <w:rPr>
          <w:rFonts w:ascii="方正仿宋_GBK" w:eastAsia="方正仿宋_GBK" w:hAnsi="宋体" w:hint="eastAsia"/>
          <w:sz w:val="24"/>
        </w:rPr>
        <w:t>个</w:t>
      </w:r>
      <w:r w:rsidRPr="00811D2B">
        <w:rPr>
          <w:rFonts w:ascii="方正仿宋_GBK" w:eastAsia="方正仿宋_GBK" w:hAnsi="宋体" w:hint="eastAsia"/>
          <w:sz w:val="24"/>
        </w:rPr>
        <w:t>月，保险的承保基础为期内索赔制，即以索赔发生日期为依据确定保单是否负责赔偿。受害人向被保险人提出索赔的时间须发生在保险期间内，而受害人遭受损害的事故可以发生在保险期间内，也可以发生在保险期间之前（追溯期内）。</w:t>
      </w:r>
      <w:bookmarkStart w:id="0" w:name="_Toc402433226"/>
      <w:bookmarkStart w:id="1" w:name="_Toc402891453"/>
      <w:bookmarkStart w:id="2" w:name="_Toc402432749"/>
      <w:bookmarkStart w:id="3" w:name="_Toc402433608"/>
      <w:bookmarkStart w:id="4" w:name="_Toc402437423"/>
      <w:bookmarkStart w:id="5" w:name="_Toc403927989"/>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2、追溯期</w:t>
      </w:r>
      <w:bookmarkEnd w:id="0"/>
      <w:bookmarkEnd w:id="1"/>
      <w:bookmarkEnd w:id="2"/>
      <w:bookmarkEnd w:id="3"/>
      <w:bookmarkEnd w:id="4"/>
      <w:bookmarkEnd w:id="5"/>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追溯期是自保单生效日向前追溯的期间，本保险设定追溯期，并规定如下：首次投保设追溯期为1年，第二年续保，追溯期为2年，第三年续保追溯期为3年。以此类推，保险责任追溯期最高不超过5年。</w:t>
      </w:r>
      <w:bookmarkStart w:id="6" w:name="_Toc402891454"/>
      <w:bookmarkStart w:id="7" w:name="_Toc402433227"/>
      <w:bookmarkStart w:id="8" w:name="_Toc402437424"/>
      <w:bookmarkStart w:id="9" w:name="_Toc402433609"/>
      <w:bookmarkStart w:id="10" w:name="_Toc402432750"/>
      <w:bookmarkStart w:id="11" w:name="_Toc403927990"/>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3、延长报告</w:t>
      </w:r>
      <w:bookmarkEnd w:id="6"/>
      <w:bookmarkEnd w:id="7"/>
      <w:bookmarkEnd w:id="8"/>
      <w:bookmarkEnd w:id="9"/>
      <w:bookmarkEnd w:id="10"/>
      <w:bookmarkEnd w:id="11"/>
    </w:p>
    <w:p w:rsidR="009E562F" w:rsidRPr="00811D2B" w:rsidRDefault="009E562F"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本保险设置延长报告期。保险合同到期后，若投保人未续保，被保险人将免费获得3年的延长报告期。对于发生在原保单约定的保险期限和追溯期限内的保险事故，只要患者或其近亲属在延长报告期内首次向被保险人提出索赔要求，保险人仍然承担赔偿责任。</w:t>
      </w:r>
    </w:p>
    <w:p w:rsidR="00EF1C4A" w:rsidRDefault="00EF1C4A" w:rsidP="00EF1C4A">
      <w:pPr>
        <w:spacing w:line="400" w:lineRule="exact"/>
        <w:ind w:firstLineChars="200" w:firstLine="560"/>
        <w:rPr>
          <w:rFonts w:ascii="方正仿宋_GBK" w:eastAsia="方正仿宋_GBK" w:hAnsi="宋体"/>
          <w:b/>
          <w:sz w:val="28"/>
          <w:szCs w:val="28"/>
        </w:rPr>
      </w:pPr>
    </w:p>
    <w:p w:rsidR="00FF2555" w:rsidRPr="00EF1C4A" w:rsidRDefault="00FF2555" w:rsidP="00EF1C4A">
      <w:pPr>
        <w:spacing w:line="400" w:lineRule="exact"/>
        <w:ind w:firstLineChars="200" w:firstLine="560"/>
        <w:rPr>
          <w:rFonts w:ascii="方正仿宋_GBK" w:eastAsia="方正仿宋_GBK" w:hAnsi="宋体"/>
          <w:b/>
          <w:sz w:val="28"/>
          <w:szCs w:val="28"/>
        </w:rPr>
      </w:pPr>
      <w:r w:rsidRPr="00EF1C4A">
        <w:rPr>
          <w:rFonts w:ascii="方正仿宋_GBK" w:eastAsia="方正仿宋_GBK" w:hAnsi="宋体" w:hint="eastAsia"/>
          <w:b/>
          <w:sz w:val="28"/>
          <w:szCs w:val="28"/>
        </w:rPr>
        <w:t>五、商务要求</w:t>
      </w:r>
    </w:p>
    <w:p w:rsidR="001A23EC" w:rsidRPr="00811D2B" w:rsidRDefault="001A23EC" w:rsidP="001A23EC">
      <w:pPr>
        <w:spacing w:line="400" w:lineRule="exact"/>
        <w:ind w:firstLineChars="200" w:firstLine="480"/>
        <w:rPr>
          <w:rFonts w:ascii="方正仿宋_GBK" w:eastAsia="方正仿宋_GBK" w:hAnsi="宋体"/>
          <w:sz w:val="24"/>
        </w:rPr>
      </w:pPr>
      <w:bookmarkStart w:id="12" w:name="_Toc345142623"/>
      <w:bookmarkStart w:id="13" w:name="_Toc403569795"/>
      <w:r w:rsidRPr="00811D2B">
        <w:rPr>
          <w:rFonts w:ascii="方正仿宋_GBK" w:eastAsia="方正仿宋_GBK" w:hAnsi="宋体" w:hint="eastAsia"/>
          <w:sz w:val="24"/>
        </w:rPr>
        <w:t>（一）保险期限</w:t>
      </w:r>
      <w:bookmarkEnd w:id="12"/>
    </w:p>
    <w:p w:rsidR="001A23EC" w:rsidRDefault="001A23EC" w:rsidP="001A23EC">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合同保险期限为6个月。</w:t>
      </w:r>
    </w:p>
    <w:p w:rsidR="001A23EC" w:rsidRPr="00811D2B" w:rsidRDefault="001A23EC" w:rsidP="001A23EC">
      <w:pPr>
        <w:spacing w:line="400" w:lineRule="exact"/>
        <w:ind w:firstLineChars="200" w:firstLine="480"/>
        <w:rPr>
          <w:rFonts w:ascii="方正仿宋_GBK" w:eastAsia="方正仿宋_GBK" w:hAnsi="宋体"/>
          <w:sz w:val="24"/>
        </w:rPr>
      </w:pPr>
      <w:bookmarkStart w:id="14" w:name="_Toc345142624"/>
      <w:r w:rsidRPr="00811D2B">
        <w:rPr>
          <w:rFonts w:ascii="方正仿宋_GBK" w:eastAsia="方正仿宋_GBK" w:hAnsi="宋体" w:hint="eastAsia"/>
          <w:sz w:val="24"/>
        </w:rPr>
        <w:t>（二）服务承诺</w:t>
      </w:r>
      <w:bookmarkEnd w:id="14"/>
    </w:p>
    <w:p w:rsidR="001A23EC" w:rsidRDefault="001A23EC" w:rsidP="001A23EC">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服务承诺按下列条款自行承诺：</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1、至少配备有专业从事医疗责任保险人员一名，并驻守医疗机构，协助医疗机构全程参与纠纷处置及理赔。</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2、纠纷发生，医疗机构向保险公司报案后，公司立即（30分钟内）派出查勘人员，同时参与纠纷处置。</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3、纠纷赔偿处理程序简化，严格遵守有关保险的法律法规、加强诚信建设，建立便捷可行的理赔工作机构。</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4、医疗纠纷处置结束后，由保险公司协助处理纠纷的人员负责收集理赔资料，医院提供保险公司所需资料。保险公司受理理赔申请后，应在3日内书面答复是否给予理赔，在30日内给予理赔。</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5、保险人不得将本项目所载义务、责任分出给其他保险公司承担。</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6、加强与医疗机构的沟通合作，每年提供医疗机构医疗风险评估报告和详实的保险理赔数据。</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7、投标文件承诺的内容必须切实可行，不得有模棱两可的说法。如因表述不清出现理解歧义，按有利于投保人的原则进行解释。</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8、投标人的承诺不得有违反保险行业相关法律法规内容，否则作为无效投标处理。</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9、根据中标保险公司的履约情况，如中标保险公司违约，第一次违约扣除履约保证金的30%，第二次违约扣除履约保证金的30%，第三次违约扣除履约保证金的40%，超过三次违约，或因中标保险公司严重违约，致使合同无法履行，投保人有权单方面终止保险合同，中标保险公司应退还相应投保费用，并失去下一年度投标资格。违约行为的确定，以仲裁或区人民法院作出的调查结论或判决为准。</w:t>
      </w:r>
    </w:p>
    <w:p w:rsidR="001A23EC" w:rsidRPr="00811D2B" w:rsidRDefault="001A23EC" w:rsidP="001A23EC">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10、医院邀请上级医院（外院）医师，在诊疗活动中因执业过失导致患者人身损害（含精神损害）以及因此发生的法律费用等，纳入医疗责任保险报保范围</w:t>
      </w:r>
      <w:r w:rsidRPr="00811D2B">
        <w:rPr>
          <w:rFonts w:ascii="方正仿宋_GBK" w:eastAsia="方正仿宋_GBK" w:hAnsi="宋体" w:hint="eastAsia"/>
          <w:sz w:val="24"/>
        </w:rPr>
        <w:t>。</w:t>
      </w:r>
    </w:p>
    <w:p w:rsidR="001A23EC" w:rsidRPr="00811D2B" w:rsidRDefault="001A23EC" w:rsidP="001A23EC">
      <w:pPr>
        <w:spacing w:line="400" w:lineRule="exact"/>
        <w:ind w:firstLineChars="200" w:firstLine="480"/>
        <w:rPr>
          <w:rFonts w:ascii="方正仿宋_GBK" w:eastAsia="方正仿宋_GBK" w:hAnsi="宋体"/>
          <w:sz w:val="24"/>
        </w:rPr>
      </w:pPr>
      <w:bookmarkStart w:id="15" w:name="_Toc267320051"/>
      <w:bookmarkStart w:id="16" w:name="_Toc345142625"/>
      <w:r w:rsidRPr="00811D2B">
        <w:rPr>
          <w:rFonts w:ascii="方正仿宋_GBK" w:eastAsia="方正仿宋_GBK" w:hAnsi="宋体" w:hint="eastAsia"/>
          <w:sz w:val="24"/>
        </w:rPr>
        <w:t>（三）付款方式</w:t>
      </w:r>
      <w:bookmarkEnd w:id="15"/>
      <w:bookmarkEnd w:id="16"/>
      <w:r w:rsidR="00743CA4">
        <w:rPr>
          <w:rFonts w:ascii="方正仿宋_GBK" w:eastAsia="方正仿宋_GBK" w:hAnsi="宋体" w:hint="eastAsia"/>
          <w:sz w:val="24"/>
        </w:rPr>
        <w:t>：</w:t>
      </w:r>
    </w:p>
    <w:p w:rsidR="001A23EC" w:rsidRPr="00743CA4" w:rsidRDefault="001A23EC" w:rsidP="001A23EC">
      <w:pPr>
        <w:spacing w:line="400" w:lineRule="exact"/>
        <w:ind w:firstLineChars="200" w:firstLine="480"/>
        <w:rPr>
          <w:rFonts w:ascii="方正仿宋_GBK" w:eastAsia="方正仿宋_GBK" w:hAnsi="宋体"/>
          <w:sz w:val="24"/>
        </w:rPr>
      </w:pPr>
      <w:r w:rsidRPr="00743CA4">
        <w:rPr>
          <w:rFonts w:ascii="方正仿宋_GBK" w:eastAsia="方正仿宋_GBK" w:hAnsi="宋体" w:hint="eastAsia"/>
          <w:sz w:val="24"/>
        </w:rPr>
        <w:t>保费在签定合同后20个工作日内付清</w:t>
      </w:r>
      <w:r w:rsidR="00743CA4" w:rsidRPr="00743CA4">
        <w:rPr>
          <w:rFonts w:ascii="方正仿宋_GBK" w:eastAsia="方正仿宋_GBK" w:hAnsi="宋体" w:hint="eastAsia"/>
          <w:sz w:val="24"/>
        </w:rPr>
        <w:t>，如中标保险公司存在违约行为按上述“（二）</w:t>
      </w:r>
      <w:r w:rsidRPr="00743CA4">
        <w:rPr>
          <w:rFonts w:ascii="方正仿宋_GBK" w:eastAsia="方正仿宋_GBK" w:hAnsi="宋体" w:hint="eastAsia"/>
          <w:sz w:val="24"/>
        </w:rPr>
        <w:t>服务承诺”第9条扣除履约保证金。</w:t>
      </w:r>
    </w:p>
    <w:p w:rsidR="001A23EC" w:rsidRPr="00743CA4" w:rsidRDefault="001A23EC" w:rsidP="00F220F9">
      <w:pPr>
        <w:spacing w:line="400" w:lineRule="exact"/>
        <w:ind w:firstLineChars="150" w:firstLine="360"/>
        <w:rPr>
          <w:rFonts w:ascii="方正仿宋_GBK" w:eastAsia="方正仿宋_GBK" w:hAnsi="宋体"/>
          <w:sz w:val="24"/>
        </w:rPr>
      </w:pPr>
      <w:r w:rsidRPr="00743CA4">
        <w:rPr>
          <w:rFonts w:ascii="方正仿宋_GBK" w:eastAsia="方正仿宋_GBK" w:hAnsi="宋体" w:hint="eastAsia"/>
          <w:sz w:val="24"/>
        </w:rPr>
        <w:t>（四）履约保证金</w:t>
      </w:r>
    </w:p>
    <w:p w:rsidR="001A23EC" w:rsidRPr="00E94372" w:rsidRDefault="001A23EC" w:rsidP="001A23EC">
      <w:pPr>
        <w:spacing w:line="400" w:lineRule="exact"/>
        <w:ind w:firstLineChars="200" w:firstLine="480"/>
        <w:rPr>
          <w:rFonts w:ascii="方正仿宋_GBK" w:eastAsia="方正仿宋_GBK" w:hAnsi="宋体"/>
          <w:color w:val="FF0000"/>
          <w:sz w:val="24"/>
        </w:rPr>
      </w:pPr>
      <w:r w:rsidRPr="00743CA4">
        <w:rPr>
          <w:rFonts w:ascii="方正仿宋_GBK" w:eastAsia="方正仿宋_GBK" w:hAnsi="宋体" w:hint="eastAsia"/>
          <w:sz w:val="24"/>
        </w:rPr>
        <w:t>中标单位应在合同签订前向采购人缴纳中标金额</w:t>
      </w:r>
      <w:r w:rsidR="00743CA4" w:rsidRPr="00743CA4">
        <w:rPr>
          <w:rFonts w:ascii="方正仿宋_GBK" w:eastAsia="方正仿宋_GBK" w:hAnsi="宋体" w:hint="eastAsia"/>
          <w:sz w:val="24"/>
        </w:rPr>
        <w:t>10</w:t>
      </w:r>
      <w:r w:rsidRPr="00743CA4">
        <w:rPr>
          <w:rFonts w:ascii="方正仿宋_GBK" w:eastAsia="方正仿宋_GBK" w:hAnsi="宋体" w:hint="eastAsia"/>
          <w:sz w:val="24"/>
        </w:rPr>
        <w:t>%的履约保证金，在保险期保险责任完成后，采购人应于五日内无息退还其履约保证金。</w:t>
      </w:r>
    </w:p>
    <w:p w:rsidR="00E94372" w:rsidRDefault="00E94372" w:rsidP="001A23EC">
      <w:pPr>
        <w:spacing w:line="400" w:lineRule="exact"/>
        <w:ind w:firstLineChars="200" w:firstLine="480"/>
        <w:rPr>
          <w:rFonts w:ascii="方正仿宋_GBK" w:eastAsia="方正仿宋_GBK" w:hAnsi="宋体"/>
          <w:sz w:val="24"/>
        </w:rPr>
      </w:pPr>
      <w:bookmarkStart w:id="17" w:name="_Toc344475125"/>
    </w:p>
    <w:p w:rsidR="001A23EC" w:rsidRPr="00811D2B" w:rsidRDefault="001A23EC" w:rsidP="001A23EC">
      <w:pPr>
        <w:spacing w:line="400" w:lineRule="exact"/>
        <w:ind w:firstLineChars="200" w:firstLine="480"/>
        <w:rPr>
          <w:rFonts w:ascii="方正仿宋_GBK" w:eastAsia="方正仿宋_GBK" w:hAnsi="宋体"/>
          <w:sz w:val="24"/>
        </w:rPr>
      </w:pPr>
      <w:r w:rsidRPr="00811D2B">
        <w:rPr>
          <w:rFonts w:ascii="方正仿宋_GBK" w:eastAsia="方正仿宋_GBK" w:hAnsi="宋体" w:hint="eastAsia"/>
          <w:sz w:val="24"/>
        </w:rPr>
        <w:t>（五）其他</w:t>
      </w:r>
      <w:bookmarkEnd w:id="13"/>
    </w:p>
    <w:bookmarkEnd w:id="17"/>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1、供应商必须在响应文件中对以上条款和服务承诺明确列出，承诺内容必须达到本篇及竞争性谈判其他条款的要求。</w:t>
      </w:r>
    </w:p>
    <w:p w:rsidR="001A23EC"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3、根据现场谈判情况</w:t>
      </w:r>
      <w:r w:rsidR="00E30492">
        <w:rPr>
          <w:rFonts w:ascii="方正仿宋_GBK" w:eastAsia="方正仿宋_GBK" w:hAnsi="宋体" w:hint="eastAsia"/>
          <w:sz w:val="24"/>
        </w:rPr>
        <w:t>，可变更和补充相关条款。</w:t>
      </w:r>
    </w:p>
    <w:p w:rsidR="001A23EC" w:rsidRPr="00811D2B" w:rsidRDefault="001A23EC" w:rsidP="00811D2B">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2、其他未尽事宜由供需双方在采购合同中详细约定。</w:t>
      </w:r>
    </w:p>
    <w:p w:rsidR="001A23EC" w:rsidRPr="00811D2B" w:rsidRDefault="001A23EC" w:rsidP="00811D2B">
      <w:pPr>
        <w:spacing w:line="400" w:lineRule="exact"/>
        <w:ind w:firstLineChars="200" w:firstLine="480"/>
        <w:rPr>
          <w:rFonts w:ascii="方正仿宋_GBK" w:eastAsia="方正仿宋_GBK" w:hAnsi="宋体"/>
          <w:sz w:val="24"/>
        </w:rPr>
      </w:pPr>
    </w:p>
    <w:p w:rsidR="00FF2555" w:rsidRPr="00811D2B" w:rsidRDefault="00FF2555" w:rsidP="00811D2B">
      <w:pPr>
        <w:spacing w:line="400" w:lineRule="exact"/>
        <w:ind w:firstLineChars="200" w:firstLine="480"/>
        <w:rPr>
          <w:rFonts w:ascii="方正仿宋_GBK" w:eastAsia="方正仿宋_GBK" w:hAnsi="宋体"/>
          <w:sz w:val="24"/>
        </w:rPr>
      </w:pPr>
    </w:p>
    <w:p w:rsidR="001A23EC" w:rsidRPr="00811D2B" w:rsidRDefault="001A23EC" w:rsidP="00811D2B">
      <w:pPr>
        <w:spacing w:line="400" w:lineRule="exact"/>
        <w:ind w:firstLineChars="200" w:firstLine="480"/>
        <w:rPr>
          <w:rFonts w:ascii="方正仿宋_GBK" w:eastAsia="方正仿宋_GBK" w:hAnsi="宋体"/>
          <w:sz w:val="24"/>
        </w:rPr>
      </w:pPr>
      <w:r w:rsidRPr="00811D2B">
        <w:rPr>
          <w:rFonts w:ascii="方正仿宋_GBK" w:eastAsia="方正仿宋_GBK" w:hAnsi="宋体"/>
          <w:sz w:val="24"/>
        </w:rPr>
        <w:br w:type="page"/>
      </w:r>
    </w:p>
    <w:p w:rsidR="00FF2555" w:rsidRDefault="00FF2555" w:rsidP="00FF2555">
      <w:pPr>
        <w:pStyle w:val="2"/>
        <w:adjustRightInd w:val="0"/>
        <w:snapToGrid w:val="0"/>
        <w:spacing w:before="0" w:after="0" w:line="240" w:lineRule="atLeast"/>
        <w:jc w:val="left"/>
        <w:rPr>
          <w:rFonts w:ascii="方正小标宋_GBK" w:eastAsia="方正小标宋_GBK" w:hAnsi="宋体"/>
          <w:b w:val="0"/>
          <w:sz w:val="36"/>
          <w:szCs w:val="30"/>
        </w:rPr>
      </w:pPr>
      <w:r>
        <w:rPr>
          <w:rFonts w:hint="eastAsia"/>
        </w:rPr>
        <w:lastRenderedPageBreak/>
        <w:t>附件：响应文件格式要求（正本、副本各一份）</w:t>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center"/>
        <w:rPr>
          <w:rFonts w:ascii="方正小标宋_GBK" w:eastAsia="方正小标宋_GBK" w:hAnsi="宋体"/>
          <w:b w:val="0"/>
          <w:sz w:val="36"/>
          <w:szCs w:val="30"/>
        </w:rPr>
      </w:pPr>
      <w:bookmarkStart w:id="18" w:name="_Toc12789072"/>
      <w:bookmarkStart w:id="19" w:name="_Toc511909622"/>
    </w:p>
    <w:bookmarkEnd w:id="18"/>
    <w:bookmarkEnd w:id="19"/>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一、经济部分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（一）报价函</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（二）明细报价表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二、技术部分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技术响应偏离表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三、服务部分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服务响应偏离表</w:t>
      </w:r>
    </w:p>
    <w:p w:rsidR="00FF2555" w:rsidRDefault="00E30492"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四、资格条件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（一）营业执照（副本）或事业单位法人证书（副本）复印件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（二）组织机构代码证复印件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（三）法定代表人身份证明书（格式）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（四）法定代表人授权委托书（格式）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（五）书面声明（格式）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（六）税务登记证（副本）复印件</w:t>
      </w:r>
    </w:p>
    <w:p w:rsidR="00FF2555" w:rsidRDefault="00FF2555" w:rsidP="00FF2555">
      <w:pPr>
        <w:adjustRightInd w:val="0"/>
        <w:snapToGrid w:val="0"/>
        <w:spacing w:line="240" w:lineRule="atLeast"/>
        <w:ind w:firstLineChars="200" w:firstLine="480"/>
        <w:rPr>
          <w:rFonts w:ascii="方正仿宋_GBK" w:eastAsia="方正仿宋_GBK" w:hAnsi="仿宋"/>
          <w:sz w:val="24"/>
        </w:rPr>
      </w:pPr>
      <w:r>
        <w:rPr>
          <w:rFonts w:ascii="方正仿宋_GBK" w:eastAsia="方正仿宋_GBK" w:hAnsi="仿宋" w:hint="eastAsia"/>
          <w:sz w:val="24"/>
        </w:rPr>
        <w:t>说明：供应商按“五证合一”登记制度办理营业执照的，</w:t>
      </w:r>
      <w:r>
        <w:rPr>
          <w:rFonts w:ascii="方正仿宋_GBK" w:eastAsia="方正仿宋_GBK" w:hAnsi="仿宋" w:cs="宋体" w:hint="eastAsia"/>
          <w:kern w:val="0"/>
          <w:sz w:val="24"/>
        </w:rPr>
        <w:t>组织机构代码证、税务登记证（副本）和社会保险登记证</w:t>
      </w:r>
      <w:r>
        <w:rPr>
          <w:rFonts w:ascii="方正仿宋_GBK" w:eastAsia="方正仿宋_GBK" w:hAnsi="仿宋" w:hint="eastAsia"/>
          <w:sz w:val="24"/>
        </w:rPr>
        <w:t>以供应商所提供的营业执照（副本）复印件为准。</w:t>
      </w:r>
    </w:p>
    <w:p w:rsidR="00E30492" w:rsidRDefault="00E30492" w:rsidP="00FF2555">
      <w:pPr>
        <w:adjustRightInd w:val="0"/>
        <w:snapToGrid w:val="0"/>
        <w:spacing w:line="240" w:lineRule="atLeast"/>
        <w:ind w:firstLineChars="200" w:firstLine="480"/>
        <w:rPr>
          <w:rFonts w:ascii="方正仿宋_GBK" w:eastAsia="方正仿宋_GBK" w:hAnsi="仿宋"/>
          <w:sz w:val="24"/>
        </w:rPr>
      </w:pPr>
      <w:r>
        <w:rPr>
          <w:rFonts w:ascii="方正仿宋_GBK" w:eastAsia="方正仿宋_GBK" w:hAnsi="仿宋" w:hint="eastAsia"/>
          <w:sz w:val="24"/>
        </w:rPr>
        <w:t>（七）特定资格条件相关资料</w:t>
      </w:r>
    </w:p>
    <w:p w:rsidR="00FF2555" w:rsidRDefault="00FF2555" w:rsidP="00E30492">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b/>
          <w:sz w:val="24"/>
        </w:rPr>
        <w:t>五、其他与项目有关的资料（自附）</w:t>
      </w:r>
    </w:p>
    <w:p w:rsidR="00FF2555" w:rsidRDefault="00FF2555" w:rsidP="00FF2555">
      <w:pPr>
        <w:adjustRightInd w:val="0"/>
        <w:snapToGrid w:val="0"/>
        <w:spacing w:line="240" w:lineRule="atLeast"/>
        <w:rPr>
          <w:rFonts w:ascii="宋体" w:hAnsi="宋体"/>
          <w:sz w:val="24"/>
          <w:bdr w:val="single" w:sz="4" w:space="0" w:color="auto"/>
        </w:rPr>
        <w:sectPr w:rsidR="00FF2555">
          <w:headerReference w:type="even" r:id="rId7"/>
          <w:headerReference w:type="default" r:id="rId8"/>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20" w:name="_Toc313008356"/>
      <w:bookmarkStart w:id="21" w:name="_Toc313888360"/>
      <w:bookmarkStart w:id="22" w:name="_Toc342913419"/>
      <w:bookmarkStart w:id="23" w:name="_Toc511909623"/>
      <w:bookmarkStart w:id="24" w:name="_Toc12789073"/>
      <w:bookmarkStart w:id="25" w:name="_Toc283382454"/>
      <w:r>
        <w:rPr>
          <w:rFonts w:ascii="方正仿宋_GBK" w:eastAsia="方正仿宋_GBK" w:hAnsi="宋体" w:hint="eastAsia"/>
          <w:sz w:val="24"/>
          <w:szCs w:val="24"/>
        </w:rPr>
        <w:lastRenderedPageBreak/>
        <w:t>一、经济部分</w:t>
      </w:r>
      <w:bookmarkEnd w:id="20"/>
      <w:bookmarkEnd w:id="21"/>
      <w:bookmarkEnd w:id="22"/>
      <w:bookmarkEnd w:id="23"/>
    </w:p>
    <w:bookmarkEnd w:id="24"/>
    <w:bookmarkEnd w:id="25"/>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（一）竞争性报价函</w:t>
      </w:r>
    </w:p>
    <w:p w:rsidR="00FF2555" w:rsidRDefault="00FF2555" w:rsidP="00FF2555">
      <w:pPr>
        <w:tabs>
          <w:tab w:val="left" w:pos="6300"/>
        </w:tabs>
        <w:adjustRightInd w:val="0"/>
        <w:snapToGrid w:val="0"/>
        <w:spacing w:line="240" w:lineRule="atLeast"/>
        <w:jc w:val="center"/>
        <w:outlineLvl w:val="0"/>
        <w:rPr>
          <w:rFonts w:ascii="方正仿宋_GBK" w:eastAsia="方正仿宋_GBK" w:hAnsi="宋体"/>
          <w:b/>
          <w:sz w:val="28"/>
          <w:szCs w:val="28"/>
        </w:rPr>
      </w:pPr>
      <w:r>
        <w:rPr>
          <w:rFonts w:ascii="方正仿宋_GBK" w:eastAsia="方正仿宋_GBK" w:hAnsi="宋体" w:hint="eastAsia"/>
          <w:b/>
          <w:sz w:val="28"/>
          <w:szCs w:val="28"/>
        </w:rPr>
        <w:t>紧急采购报价函</w:t>
      </w:r>
    </w:p>
    <w:p w:rsidR="00FF2555" w:rsidRDefault="00FF2555" w:rsidP="00FF2555">
      <w:pPr>
        <w:tabs>
          <w:tab w:val="left" w:pos="6300"/>
        </w:tabs>
        <w:adjustRightInd w:val="0"/>
        <w:snapToGrid w:val="0"/>
        <w:spacing w:line="240" w:lineRule="atLeast"/>
        <w:rPr>
          <w:rFonts w:ascii="方正仿宋_GBK" w:eastAsia="方正仿宋_GBK" w:hAnsi="宋体"/>
          <w:sz w:val="24"/>
          <w:u w:val="single"/>
        </w:rPr>
      </w:pP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u w:val="single"/>
        </w:rPr>
        <w:t>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我方收到____________________________（项目名称）的采购文件，经详细研究，决定参加该项目的竞价。</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1.愿意按照采购文件中的一切要求，提供本项目的交货及技术服务，初始报价为人民币大写：</w:t>
      </w:r>
      <w:r>
        <w:rPr>
          <w:rFonts w:ascii="方正仿宋_GBK" w:eastAsia="方正仿宋_GBK" w:hAnsi="宋体" w:hint="eastAsia"/>
          <w:sz w:val="24"/>
          <w:u w:val="single"/>
        </w:rPr>
        <w:t xml:space="preserve">      </w:t>
      </w:r>
      <w:r>
        <w:rPr>
          <w:rFonts w:ascii="方正仿宋_GBK" w:eastAsia="方正仿宋_GBK" w:hAnsi="宋体" w:hint="eastAsia"/>
          <w:sz w:val="24"/>
        </w:rPr>
        <w:t>元整；人民币小写：</w:t>
      </w:r>
      <w:r>
        <w:rPr>
          <w:rFonts w:ascii="方正仿宋_GBK" w:eastAsia="方正仿宋_GBK" w:hAnsi="宋体" w:hint="eastAsia"/>
          <w:sz w:val="24"/>
          <w:u w:val="single"/>
        </w:rPr>
        <w:t xml:space="preserve">    </w:t>
      </w:r>
      <w:r>
        <w:rPr>
          <w:rFonts w:ascii="方正仿宋_GBK" w:eastAsia="方正仿宋_GBK" w:hAnsi="宋体" w:hint="eastAsia"/>
          <w:sz w:val="24"/>
        </w:rPr>
        <w:t>元。以我公司最后报价为准。</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2.我方现提交的响应文件为：纸质文档</w:t>
      </w:r>
      <w:r>
        <w:rPr>
          <w:rFonts w:ascii="方正仿宋_GBK" w:eastAsia="方正仿宋_GBK" w:hAnsi="宋体" w:hint="eastAsia"/>
          <w:sz w:val="24"/>
          <w:u w:val="single"/>
        </w:rPr>
        <w:t>壹</w:t>
      </w:r>
      <w:r>
        <w:rPr>
          <w:rFonts w:ascii="方正仿宋_GBK" w:eastAsia="方正仿宋_GBK" w:hAnsi="宋体" w:hint="eastAsia"/>
          <w:sz w:val="24"/>
        </w:rPr>
        <w:t>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3.我方承诺：本次谈判的有效期为90天。</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4.我方完全理解和接受贵方采购文件的一切规定和要求及谈判评审办法。</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5.在整个谈判过程中，我方若有违规行为，接受按照《中华人民共和国政府采购法》和《采购公告文件》之规定给予惩罚。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6.我方若成为成交供应商，将按照最终谈判结果签订合同，并且严格履行合同义务。本承诺函将成为合同不可分割的一部分，与合同具有同等的法律效力。</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rPr>
        <w:t>7.</w:t>
      </w:r>
      <w:r>
        <w:rPr>
          <w:rFonts w:ascii="方正仿宋_GBK" w:eastAsia="方正仿宋_GBK" w:hAnsi="宋体" w:hint="eastAsia"/>
          <w:sz w:val="24"/>
          <w:szCs w:val="28"/>
        </w:rPr>
        <w:t>我方未</w:t>
      </w:r>
      <w:r>
        <w:rPr>
          <w:rFonts w:ascii="方正仿宋_GBK" w:eastAsia="方正仿宋_GBK" w:hAnsi="宋体"/>
          <w:sz w:val="24"/>
        </w:rPr>
        <w:t>为采购项目提供整体设计、规范编制或者项目管理、监理、检测等服务。</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地址：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电话：                           传真：</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网址：                           邮编：</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联系人：</w:t>
      </w:r>
    </w:p>
    <w:p w:rsidR="00FF2555" w:rsidRDefault="00FF2555" w:rsidP="00FF2555">
      <w:pPr>
        <w:adjustRightInd w:val="0"/>
        <w:snapToGrid w:val="0"/>
        <w:spacing w:line="240" w:lineRule="atLeast"/>
        <w:ind w:firstLineChars="200" w:firstLine="480"/>
        <w:rPr>
          <w:rFonts w:ascii="方正仿宋_GBK" w:eastAsia="方正仿宋_GBK" w:hAnsi="宋体"/>
          <w:sz w:val="24"/>
        </w:rPr>
        <w:sectPr w:rsidR="00FF255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 xml:space="preserve">                               年   月   日</w:t>
      </w:r>
    </w:p>
    <w:p w:rsidR="00FF2555" w:rsidRDefault="00FF2555" w:rsidP="00FF2555">
      <w:pPr>
        <w:tabs>
          <w:tab w:val="left" w:pos="2895"/>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（二）明细报价表</w:t>
      </w:r>
    </w:p>
    <w:p w:rsidR="00FF2555" w:rsidRDefault="00FF2555" w:rsidP="00FF2555">
      <w:pPr>
        <w:adjustRightInd w:val="0"/>
        <w:snapToGrid w:val="0"/>
        <w:spacing w:line="240" w:lineRule="atLeast"/>
        <w:jc w:val="center"/>
        <w:rPr>
          <w:rFonts w:ascii="方正仿宋_GBK" w:eastAsia="方正仿宋_GBK"/>
          <w:b/>
          <w:sz w:val="28"/>
          <w:szCs w:val="28"/>
        </w:rPr>
      </w:pPr>
      <w:r>
        <w:rPr>
          <w:rFonts w:ascii="方正仿宋_GBK" w:eastAsia="方正仿宋_GBK" w:hint="eastAsia"/>
          <w:b/>
          <w:sz w:val="28"/>
          <w:szCs w:val="28"/>
        </w:rPr>
        <w:t>明细报价表</w:t>
      </w:r>
    </w:p>
    <w:p w:rsidR="00E30492" w:rsidRDefault="00E30492" w:rsidP="00E30492">
      <w:pPr>
        <w:spacing w:line="500" w:lineRule="exact"/>
        <w:ind w:firstLineChars="100" w:firstLine="240"/>
        <w:rPr>
          <w:rFonts w:ascii="方正仿宋_GBK" w:eastAsia="方正仿宋_GBK" w:hAnsi="宋体"/>
          <w:sz w:val="24"/>
          <w:szCs w:val="28"/>
        </w:rPr>
      </w:pPr>
      <w:r>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2240"/>
        <w:gridCol w:w="1176"/>
        <w:gridCol w:w="1344"/>
      </w:tblGrid>
      <w:tr w:rsidR="00E30492" w:rsidTr="004C6BFF">
        <w:trPr>
          <w:cantSplit/>
          <w:trHeight w:val="800"/>
        </w:trPr>
        <w:tc>
          <w:tcPr>
            <w:tcW w:w="1788" w:type="dxa"/>
            <w:vAlign w:val="center"/>
          </w:tcPr>
          <w:p w:rsidR="00E30492" w:rsidRDefault="00E30492" w:rsidP="004C6BFF">
            <w:pPr>
              <w:spacing w:line="500" w:lineRule="exact"/>
              <w:jc w:val="center"/>
              <w:rPr>
                <w:rFonts w:ascii="方正仿宋_GBK" w:eastAsia="方正仿宋_GBK" w:hAnsi="宋体"/>
                <w:szCs w:val="28"/>
              </w:rPr>
            </w:pPr>
            <w:r>
              <w:rPr>
                <w:rFonts w:ascii="方正仿宋_GBK" w:eastAsia="方正仿宋_GBK" w:hAnsi="宋体" w:hint="eastAsia"/>
                <w:szCs w:val="28"/>
              </w:rPr>
              <w:t>投标人名称</w:t>
            </w:r>
          </w:p>
        </w:tc>
        <w:tc>
          <w:tcPr>
            <w:tcW w:w="7840" w:type="dxa"/>
            <w:gridSpan w:val="5"/>
            <w:vAlign w:val="center"/>
          </w:tcPr>
          <w:p w:rsidR="00E30492" w:rsidRDefault="00E30492" w:rsidP="004C6BFF">
            <w:pPr>
              <w:spacing w:line="500" w:lineRule="exact"/>
              <w:jc w:val="center"/>
              <w:rPr>
                <w:rFonts w:ascii="方正仿宋_GBK" w:eastAsia="方正仿宋_GBK" w:hAnsi="宋体"/>
                <w:szCs w:val="28"/>
              </w:rPr>
            </w:pPr>
          </w:p>
        </w:tc>
      </w:tr>
      <w:tr w:rsidR="00E30492" w:rsidTr="004C6BFF">
        <w:trPr>
          <w:cantSplit/>
          <w:trHeight w:val="619"/>
        </w:trPr>
        <w:tc>
          <w:tcPr>
            <w:tcW w:w="1788" w:type="dxa"/>
            <w:vAlign w:val="center"/>
          </w:tcPr>
          <w:p w:rsidR="00E30492" w:rsidRDefault="00E30492" w:rsidP="004C6BFF">
            <w:pPr>
              <w:snapToGrid w:val="0"/>
              <w:jc w:val="center"/>
              <w:rPr>
                <w:rFonts w:ascii="方正仿宋_GBK" w:eastAsia="方正仿宋_GBK" w:hAnsi="方正仿宋_GBK"/>
                <w:szCs w:val="28"/>
              </w:rPr>
            </w:pPr>
            <w:r>
              <w:rPr>
                <w:rFonts w:ascii="方正仿宋_GBK" w:eastAsia="方正仿宋_GBK" w:hAnsi="方正仿宋_GBK" w:hint="eastAsia"/>
                <w:szCs w:val="28"/>
              </w:rPr>
              <w:t>序号</w:t>
            </w:r>
          </w:p>
        </w:tc>
        <w:tc>
          <w:tcPr>
            <w:tcW w:w="2148" w:type="dxa"/>
            <w:vAlign w:val="center"/>
          </w:tcPr>
          <w:p w:rsidR="00E30492" w:rsidRDefault="00E30492" w:rsidP="004C6BFF">
            <w:pPr>
              <w:snapToGrid w:val="0"/>
              <w:jc w:val="center"/>
              <w:rPr>
                <w:rFonts w:ascii="方正仿宋_GBK" w:eastAsia="方正仿宋_GBK" w:hAnsi="方正仿宋_GBK"/>
                <w:szCs w:val="28"/>
              </w:rPr>
            </w:pPr>
            <w:r>
              <w:rPr>
                <w:rFonts w:ascii="方正仿宋_GBK" w:eastAsia="方正仿宋_GBK" w:hAnsi="方正仿宋_GBK" w:hint="eastAsia"/>
                <w:szCs w:val="28"/>
              </w:rPr>
              <w:t>项目名称</w:t>
            </w:r>
          </w:p>
        </w:tc>
        <w:tc>
          <w:tcPr>
            <w:tcW w:w="932" w:type="dxa"/>
            <w:vAlign w:val="center"/>
          </w:tcPr>
          <w:p w:rsidR="00E30492" w:rsidRDefault="00E30492" w:rsidP="004C6BFF">
            <w:pPr>
              <w:jc w:val="center"/>
              <w:rPr>
                <w:rFonts w:ascii="方正仿宋_GBK" w:eastAsia="方正仿宋_GBK" w:hAnsi="宋体"/>
                <w:szCs w:val="28"/>
              </w:rPr>
            </w:pPr>
            <w:r>
              <w:rPr>
                <w:rFonts w:ascii="方正仿宋_GBK" w:eastAsia="方正仿宋_GBK" w:hAnsi="宋体" w:hint="eastAsia"/>
                <w:szCs w:val="28"/>
              </w:rPr>
              <w:t>数量</w:t>
            </w:r>
          </w:p>
        </w:tc>
        <w:tc>
          <w:tcPr>
            <w:tcW w:w="2240" w:type="dxa"/>
            <w:vAlign w:val="center"/>
          </w:tcPr>
          <w:p w:rsidR="00E30492" w:rsidRDefault="00E30492" w:rsidP="004C6BFF">
            <w:pPr>
              <w:snapToGrid w:val="0"/>
              <w:jc w:val="center"/>
              <w:rPr>
                <w:rFonts w:ascii="方正仿宋_GBK" w:eastAsia="方正仿宋_GBK" w:hAnsi="方正仿宋_GBK"/>
                <w:szCs w:val="28"/>
              </w:rPr>
            </w:pPr>
            <w:r>
              <w:rPr>
                <w:rFonts w:ascii="方正仿宋_GBK" w:eastAsia="方正仿宋_GBK" w:hAnsi="方正仿宋_GBK" w:hint="eastAsia"/>
                <w:szCs w:val="28"/>
              </w:rPr>
              <w:t>投标报价（小写）</w:t>
            </w:r>
          </w:p>
        </w:tc>
        <w:tc>
          <w:tcPr>
            <w:tcW w:w="1176" w:type="dxa"/>
            <w:vAlign w:val="center"/>
          </w:tcPr>
          <w:p w:rsidR="00E30492" w:rsidRDefault="00E30492" w:rsidP="004C6BFF">
            <w:pPr>
              <w:jc w:val="center"/>
              <w:rPr>
                <w:rFonts w:ascii="方正仿宋_GBK" w:eastAsia="方正仿宋_GBK" w:hAnsi="宋体"/>
                <w:szCs w:val="28"/>
              </w:rPr>
            </w:pPr>
            <w:r>
              <w:rPr>
                <w:rFonts w:ascii="方正仿宋_GBK" w:eastAsia="方正仿宋_GBK" w:hAnsi="宋体" w:hint="eastAsia"/>
                <w:szCs w:val="28"/>
              </w:rPr>
              <w:t>保险期限</w:t>
            </w:r>
          </w:p>
        </w:tc>
        <w:tc>
          <w:tcPr>
            <w:tcW w:w="1344" w:type="dxa"/>
            <w:vAlign w:val="center"/>
          </w:tcPr>
          <w:p w:rsidR="00E30492" w:rsidRDefault="00E30492" w:rsidP="004C6BFF">
            <w:pPr>
              <w:jc w:val="center"/>
              <w:rPr>
                <w:rFonts w:ascii="方正仿宋_GBK" w:eastAsia="方正仿宋_GBK" w:hAnsi="宋体"/>
                <w:szCs w:val="28"/>
              </w:rPr>
            </w:pPr>
            <w:r>
              <w:rPr>
                <w:rFonts w:ascii="方正仿宋_GBK" w:eastAsia="方正仿宋_GBK" w:hAnsi="宋体" w:hint="eastAsia"/>
                <w:szCs w:val="28"/>
              </w:rPr>
              <w:t>备注</w:t>
            </w:r>
          </w:p>
        </w:tc>
      </w:tr>
      <w:tr w:rsidR="00E30492" w:rsidTr="004C6BFF">
        <w:trPr>
          <w:cantSplit/>
          <w:trHeight w:val="810"/>
        </w:trPr>
        <w:tc>
          <w:tcPr>
            <w:tcW w:w="1788" w:type="dxa"/>
            <w:tcBorders>
              <w:bottom w:val="single" w:sz="4" w:space="0" w:color="auto"/>
            </w:tcBorders>
            <w:vAlign w:val="center"/>
          </w:tcPr>
          <w:p w:rsidR="00E30492" w:rsidRDefault="00E30492" w:rsidP="004C6BFF">
            <w:pPr>
              <w:spacing w:line="500" w:lineRule="exact"/>
              <w:jc w:val="center"/>
              <w:rPr>
                <w:rFonts w:ascii="方正仿宋_GBK" w:eastAsia="方正仿宋_GBK" w:hAnsi="宋体"/>
                <w:szCs w:val="28"/>
              </w:rPr>
            </w:pPr>
          </w:p>
        </w:tc>
        <w:tc>
          <w:tcPr>
            <w:tcW w:w="2148"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c>
          <w:tcPr>
            <w:tcW w:w="932"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c>
          <w:tcPr>
            <w:tcW w:w="2240"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c>
          <w:tcPr>
            <w:tcW w:w="1176"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c>
          <w:tcPr>
            <w:tcW w:w="1344" w:type="dxa"/>
            <w:tcBorders>
              <w:bottom w:val="single" w:sz="4" w:space="0" w:color="auto"/>
            </w:tcBorders>
          </w:tcPr>
          <w:p w:rsidR="00E30492" w:rsidRDefault="00E30492" w:rsidP="004C6BFF">
            <w:pPr>
              <w:spacing w:line="500" w:lineRule="exact"/>
              <w:rPr>
                <w:rFonts w:ascii="方正仿宋_GBK" w:eastAsia="方正仿宋_GBK" w:hAnsi="宋体"/>
                <w:szCs w:val="28"/>
              </w:rPr>
            </w:pPr>
          </w:p>
        </w:tc>
      </w:tr>
      <w:tr w:rsidR="00E30492" w:rsidTr="004C6BFF">
        <w:trPr>
          <w:cantSplit/>
          <w:trHeight w:val="738"/>
        </w:trPr>
        <w:tc>
          <w:tcPr>
            <w:tcW w:w="9628" w:type="dxa"/>
            <w:gridSpan w:val="6"/>
            <w:tcBorders>
              <w:bottom w:val="single" w:sz="4" w:space="0" w:color="auto"/>
            </w:tcBorders>
            <w:vAlign w:val="center"/>
          </w:tcPr>
          <w:p w:rsidR="00E30492" w:rsidRDefault="00E30492" w:rsidP="004C6BFF">
            <w:pPr>
              <w:spacing w:line="560" w:lineRule="exact"/>
              <w:rPr>
                <w:rFonts w:ascii="方正仿宋_GBK" w:eastAsia="方正仿宋_GBK" w:hAnsi="宋体"/>
                <w:szCs w:val="28"/>
              </w:rPr>
            </w:pPr>
            <w:r>
              <w:rPr>
                <w:rFonts w:ascii="方正仿宋_GBK" w:eastAsia="方正仿宋_GBK" w:hAnsi="宋体" w:hint="eastAsia"/>
                <w:szCs w:val="28"/>
              </w:rPr>
              <w:t xml:space="preserve">投标报价（大写）：                           </w:t>
            </w:r>
          </w:p>
        </w:tc>
      </w:tr>
      <w:tr w:rsidR="00E30492" w:rsidTr="004C6BFF">
        <w:trPr>
          <w:cantSplit/>
          <w:trHeight w:val="750"/>
        </w:trPr>
        <w:tc>
          <w:tcPr>
            <w:tcW w:w="9628" w:type="dxa"/>
            <w:gridSpan w:val="6"/>
            <w:vAlign w:val="center"/>
          </w:tcPr>
          <w:p w:rsidR="00E30492" w:rsidRDefault="00E30492" w:rsidP="004C6BFF">
            <w:pPr>
              <w:pStyle w:val="a5"/>
              <w:spacing w:line="500" w:lineRule="exact"/>
              <w:rPr>
                <w:rFonts w:ascii="方正仿宋_GBK" w:eastAsia="方正仿宋_GBK" w:hAnsi="宋体"/>
                <w:sz w:val="21"/>
                <w:szCs w:val="28"/>
              </w:rPr>
            </w:pPr>
            <w:r>
              <w:rPr>
                <w:rFonts w:ascii="方正仿宋_GBK" w:eastAsia="方正仿宋_GBK" w:hAnsi="宋体" w:hint="eastAsia"/>
                <w:sz w:val="21"/>
                <w:szCs w:val="28"/>
              </w:rPr>
              <w:t xml:space="preserve">备注： </w:t>
            </w:r>
          </w:p>
        </w:tc>
      </w:tr>
    </w:tbl>
    <w:p w:rsidR="00E30492" w:rsidRDefault="00E30492" w:rsidP="00E30492">
      <w:pPr>
        <w:pStyle w:val="a5"/>
        <w:spacing w:line="500" w:lineRule="exact"/>
        <w:rPr>
          <w:rFonts w:ascii="方正仿宋_GBK" w:eastAsia="方正仿宋_GBK" w:hAnsi="宋体"/>
          <w:sz w:val="24"/>
          <w:szCs w:val="28"/>
        </w:rPr>
      </w:pPr>
    </w:p>
    <w:p w:rsidR="00E30492" w:rsidRDefault="00E30492" w:rsidP="00E30492"/>
    <w:p w:rsidR="00E30492" w:rsidRDefault="00E30492" w:rsidP="00E30492">
      <w:pPr>
        <w:spacing w:line="500" w:lineRule="exact"/>
        <w:rPr>
          <w:rFonts w:ascii="方正仿宋_GBK" w:eastAsia="方正仿宋_GBK" w:hAnsi="宋体"/>
          <w:sz w:val="24"/>
          <w:szCs w:val="28"/>
        </w:rPr>
      </w:pPr>
    </w:p>
    <w:p w:rsidR="00E30492" w:rsidRDefault="00E30492" w:rsidP="00E30492">
      <w:pPr>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投标人                                   法定代表人授权代表：</w:t>
      </w:r>
    </w:p>
    <w:p w:rsidR="00E30492" w:rsidRDefault="00E30492" w:rsidP="00E30492">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（投标人公章）                               （签字或盖章）</w:t>
      </w:r>
    </w:p>
    <w:p w:rsidR="00E30492" w:rsidRDefault="00E30492" w:rsidP="00E30492">
      <w:pPr>
        <w:spacing w:line="500" w:lineRule="exact"/>
        <w:rPr>
          <w:rFonts w:ascii="方正仿宋_GBK" w:eastAsia="方正仿宋_GBK" w:hAnsi="宋体"/>
          <w:sz w:val="24"/>
          <w:szCs w:val="28"/>
        </w:rPr>
      </w:pPr>
    </w:p>
    <w:p w:rsidR="00E30492" w:rsidRDefault="00E30492" w:rsidP="00E30492">
      <w:pPr>
        <w:spacing w:line="500" w:lineRule="exact"/>
        <w:rPr>
          <w:rFonts w:ascii="方正仿宋_GBK" w:eastAsia="方正仿宋_GBK" w:hAnsi="宋体"/>
          <w:sz w:val="24"/>
          <w:szCs w:val="28"/>
        </w:rPr>
      </w:pPr>
    </w:p>
    <w:p w:rsidR="00E30492" w:rsidRDefault="00E30492" w:rsidP="00E30492">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年     月     日</w:t>
      </w:r>
    </w:p>
    <w:p w:rsidR="00E30492" w:rsidRDefault="00E30492">
      <w:pPr>
        <w:widowControl/>
        <w:jc w:val="left"/>
        <w:rPr>
          <w:rFonts w:ascii="方正仿宋_GBK" w:eastAsia="方正仿宋_GBK" w:hAnsi="宋体"/>
          <w:b/>
          <w:sz w:val="24"/>
        </w:rPr>
      </w:pPr>
      <w:bookmarkStart w:id="26" w:name="_Toc342913420"/>
      <w:bookmarkStart w:id="27" w:name="_Toc313008357"/>
      <w:bookmarkStart w:id="28" w:name="_Toc511909624"/>
      <w:bookmarkStart w:id="29" w:name="_Toc313888361"/>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二、技术部分</w:t>
      </w:r>
      <w:bookmarkEnd w:id="26"/>
      <w:bookmarkEnd w:id="27"/>
      <w:bookmarkEnd w:id="28"/>
      <w:bookmarkEnd w:id="29"/>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技术响应偏离表</w:t>
      </w:r>
    </w:p>
    <w:p w:rsidR="00FF2555" w:rsidRDefault="00FF2555" w:rsidP="00FF2555">
      <w:pPr>
        <w:pStyle w:val="a5"/>
        <w:tabs>
          <w:tab w:val="left" w:pos="6300"/>
        </w:tabs>
        <w:adjustRightInd w:val="0"/>
        <w:snapToGrid w:val="0"/>
        <w:spacing w:line="240" w:lineRule="atLeast"/>
        <w:ind w:firstLineChars="200" w:firstLine="480"/>
        <w:outlineLvl w:val="0"/>
        <w:rPr>
          <w:rFonts w:ascii="方正仿宋_GBK" w:eastAsia="方正仿宋_GBK" w:hAnsi="宋体"/>
          <w:sz w:val="24"/>
        </w:rPr>
      </w:pPr>
      <w:r>
        <w:rPr>
          <w:rFonts w:ascii="方正仿宋_GBK" w:eastAsia="方正仿宋_GBK" w:hAnsi="宋体" w:hint="eastAsia"/>
          <w:sz w:val="24"/>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FF2555" w:rsidTr="00B701DE">
        <w:trPr>
          <w:trHeight w:val="422"/>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序号</w:t>
            </w: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采购需求</w:t>
            </w: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响应情况</w:t>
            </w: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差异说明</w:t>
            </w: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1.本表即为对本项目“四、项目参数”中所列技术要求进行比较和响应；</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2.该表必须逐条如实填写，若未作实质性参数描述，该供应商将失去成为成交供应商的资格，仅保留其合格供应商的身份。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5.根据响应情况在“差异说明”项填写正偏离或负偏离及原因，完全符合的填写“无差异”。</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b w:val="0"/>
        </w:rPr>
        <w:br w:type="page"/>
      </w:r>
      <w:bookmarkStart w:id="30" w:name="_Toc511909625"/>
      <w:bookmarkStart w:id="31" w:name="_Toc313008358"/>
      <w:bookmarkStart w:id="32" w:name="_Toc313888362"/>
      <w:bookmarkStart w:id="33" w:name="_Toc342913421"/>
      <w:r>
        <w:rPr>
          <w:rFonts w:ascii="方正仿宋_GBK" w:eastAsia="方正仿宋_GBK" w:hAnsi="宋体" w:hint="eastAsia"/>
          <w:sz w:val="24"/>
          <w:szCs w:val="24"/>
        </w:rPr>
        <w:lastRenderedPageBreak/>
        <w:t>三、服务部分</w:t>
      </w:r>
      <w:bookmarkEnd w:id="30"/>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服务响应偏离表</w:t>
      </w:r>
    </w:p>
    <w:p w:rsidR="00FF2555" w:rsidRDefault="00FF2555" w:rsidP="00FF2555">
      <w:pPr>
        <w:adjustRightInd w:val="0"/>
        <w:snapToGrid w:val="0"/>
        <w:spacing w:line="240" w:lineRule="atLeast"/>
        <w:ind w:firstLine="465"/>
        <w:rPr>
          <w:rFonts w:ascii="方正仿宋_GBK" w:eastAsia="方正仿宋_GBK" w:hAnsi="宋体"/>
          <w:sz w:val="24"/>
        </w:rPr>
      </w:pPr>
      <w:r>
        <w:rPr>
          <w:rFonts w:ascii="方正仿宋_GBK" w:eastAsia="方正仿宋_GBK" w:hAnsi="宋体" w:hint="eastAsia"/>
          <w:sz w:val="24"/>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FF2555" w:rsidTr="00B701DE">
        <w:trPr>
          <w:trHeight w:val="1230"/>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序号</w:t>
            </w: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谈判项目需求</w:t>
            </w: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响应情况</w:t>
            </w: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szCs w:val="21"/>
              </w:rPr>
              <w:t>差异说明</w:t>
            </w: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1.本表即为对本项目“五、商务要求”中所列服务要求进行比较和响应，该表可扩展；</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2.该表必须按照竞争性谈判要求逐条如实填写，若未作实质性参数描述，该供应商将失去成为成交供应商的资格，仅保留其合格供应商的身份。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3 根据响应情况在“差异说明”项填写正偏离或负偏离及原因，完全符合的填写“无差异”。</w:t>
      </w:r>
    </w:p>
    <w:p w:rsidR="00FF2555" w:rsidRDefault="00FF2555" w:rsidP="00FF2555">
      <w:pPr>
        <w:widowControl/>
        <w:jc w:val="left"/>
        <w:rPr>
          <w:rFonts w:ascii="方正仿宋_GBK" w:eastAsia="方正仿宋_GBK" w:hAnsi="宋体"/>
          <w:b/>
          <w:sz w:val="24"/>
        </w:rPr>
      </w:pPr>
      <w:bookmarkStart w:id="34" w:name="_Toc511909626"/>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四、</w:t>
      </w:r>
      <w:bookmarkEnd w:id="31"/>
      <w:bookmarkEnd w:id="32"/>
      <w:bookmarkEnd w:id="33"/>
      <w:r>
        <w:rPr>
          <w:rFonts w:ascii="方正仿宋_GBK" w:eastAsia="方正仿宋_GBK" w:hAnsi="宋体" w:hint="eastAsia"/>
          <w:sz w:val="24"/>
          <w:szCs w:val="24"/>
        </w:rPr>
        <w:t>资格条件及其他</w:t>
      </w:r>
      <w:bookmarkStart w:id="35" w:name="_Toc313008359"/>
      <w:bookmarkStart w:id="36" w:name="_Toc313888363"/>
      <w:bookmarkStart w:id="37" w:name="_Toc342913422"/>
      <w:bookmarkEnd w:id="34"/>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（一）营业执照（副本）或事业单位法人证书（副本）扫描件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（二）组织机构代码证扫描件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adjustRightInd w:val="0"/>
        <w:snapToGrid w:val="0"/>
        <w:spacing w:line="240" w:lineRule="atLeast"/>
        <w:ind w:firstLineChars="200" w:firstLine="42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特此证明。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年   月   日</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8"/>
          <w:szCs w:val="28"/>
        </w:rPr>
      </w:pPr>
      <w:r>
        <w:br w:type="column"/>
      </w:r>
      <w:r>
        <w:rPr>
          <w:rFonts w:ascii="方正仿宋_GBK" w:eastAsia="方正仿宋_GBK" w:hAnsi="宋体" w:hint="eastAsia"/>
          <w:sz w:val="28"/>
          <w:szCs w:val="28"/>
        </w:rPr>
        <w:lastRenderedPageBreak/>
        <w:t>（四）法定代表人授权委托书（格式）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（采购人名称）：</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（供应商单位名称）的法定代表人，特授权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（被授权人姓名及身份证代码）代表我单位全权办理上述项目的谈判、签约等具体工作，并签署全部有关文件、协议及合同。</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jc w:val="left"/>
        <w:rPr>
          <w:rFonts w:ascii="方正仿宋_GBK" w:eastAsia="方正仿宋_GBK" w:hAnsi="宋体"/>
          <w:sz w:val="24"/>
        </w:rPr>
      </w:pPr>
      <w:r>
        <w:rPr>
          <w:rFonts w:ascii="方正仿宋_GBK" w:eastAsia="方正仿宋_GBK" w:hAnsi="宋体"/>
          <w:sz w:val="24"/>
        </w:rPr>
        <w:br w:type="page"/>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lastRenderedPageBreak/>
        <w:t>（五）书面声明</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  </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特此声明。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adjustRightInd w:val="0"/>
        <w:snapToGrid w:val="0"/>
        <w:spacing w:line="240" w:lineRule="atLeast"/>
        <w:ind w:firstLineChars="200" w:firstLine="48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ind w:firstLineChars="200" w:firstLine="420"/>
        <w:rPr>
          <w:rFonts w:ascii="方正仿宋_GBK" w:eastAsia="方正仿宋_GBK" w:hAnsi="宋体"/>
        </w:rPr>
      </w:pPr>
      <w:r>
        <w:rPr>
          <w:rFonts w:ascii="宋体" w:hAnsi="宋体"/>
        </w:rPr>
        <w:br w:type="page"/>
      </w:r>
      <w:r>
        <w:rPr>
          <w:rFonts w:ascii="方正仿宋_GBK" w:eastAsia="方正仿宋_GBK" w:hAnsi="宋体" w:hint="eastAsia"/>
        </w:rPr>
        <w:lastRenderedPageBreak/>
        <w:t>（六）税务登记证（副本）复印件</w:t>
      </w:r>
    </w:p>
    <w:p w:rsidR="00FF2555" w:rsidRDefault="00FF2555" w:rsidP="00FF2555">
      <w:pPr>
        <w:tabs>
          <w:tab w:val="left" w:pos="6300"/>
        </w:tabs>
        <w:adjustRightInd w:val="0"/>
        <w:snapToGrid w:val="0"/>
        <w:spacing w:line="240" w:lineRule="atLeas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sz w:val="24"/>
          <w:szCs w:val="24"/>
        </w:rPr>
        <w:br w:type="page"/>
      </w:r>
      <w:bookmarkStart w:id="38" w:name="_Toc511909627"/>
      <w:r>
        <w:rPr>
          <w:rFonts w:ascii="方正仿宋_GBK" w:eastAsia="方正仿宋_GBK" w:hAnsi="宋体" w:hint="eastAsia"/>
          <w:sz w:val="24"/>
          <w:szCs w:val="24"/>
        </w:rPr>
        <w:lastRenderedPageBreak/>
        <w:t>五、</w:t>
      </w:r>
      <w:bookmarkEnd w:id="35"/>
      <w:bookmarkEnd w:id="36"/>
      <w:bookmarkEnd w:id="37"/>
      <w:r>
        <w:rPr>
          <w:rFonts w:ascii="方正仿宋_GBK" w:eastAsia="方正仿宋_GBK" w:hint="eastAsia"/>
          <w:sz w:val="24"/>
          <w:szCs w:val="24"/>
        </w:rPr>
        <w:t>其他</w:t>
      </w:r>
      <w:bookmarkEnd w:id="38"/>
      <w:r>
        <w:rPr>
          <w:rFonts w:ascii="方正仿宋_GBK" w:eastAsia="方正仿宋_GBK" w:hAnsi="宋体" w:hint="eastAsia"/>
          <w:sz w:val="24"/>
        </w:rPr>
        <w:t>与项目有关的资料</w:t>
      </w:r>
      <w:r>
        <w:rPr>
          <w:rFonts w:ascii="方正仿宋_GBK" w:eastAsia="方正仿宋_GBK" w:hAnsi="仿宋" w:hint="eastAsia"/>
        </w:rPr>
        <w:t>（自附）</w:t>
      </w:r>
    </w:p>
    <w:p w:rsidR="00FF2555" w:rsidRDefault="00FF2555" w:rsidP="00FF2555">
      <w:pPr>
        <w:adjustRightInd w:val="0"/>
        <w:snapToGrid w:val="0"/>
        <w:spacing w:line="240" w:lineRule="atLeast"/>
      </w:pPr>
    </w:p>
    <w:p w:rsidR="0014603A" w:rsidRPr="00FF2555" w:rsidRDefault="0014603A"/>
    <w:sectPr w:rsidR="0014603A" w:rsidRPr="00FF2555" w:rsidSect="00DE48E5">
      <w:headerReference w:type="default" r:id="rId9"/>
      <w:pgSz w:w="11906" w:h="16838"/>
      <w:pgMar w:top="1588" w:right="1418"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D03" w:rsidRDefault="00B34D03" w:rsidP="00FF2555">
      <w:r>
        <w:separator/>
      </w:r>
    </w:p>
  </w:endnote>
  <w:endnote w:type="continuationSeparator" w:id="1">
    <w:p w:rsidR="00B34D03" w:rsidRDefault="00B34D03" w:rsidP="00FF2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D03" w:rsidRDefault="00B34D03" w:rsidP="00FF2555">
      <w:r>
        <w:separator/>
      </w:r>
    </w:p>
  </w:footnote>
  <w:footnote w:type="continuationSeparator" w:id="1">
    <w:p w:rsidR="00B34D03" w:rsidRDefault="00B34D03" w:rsidP="00FF2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pPr>
      <w:pStyle w:val="a3"/>
      <w:rPr>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555"/>
    <w:rsid w:val="00025318"/>
    <w:rsid w:val="000A533A"/>
    <w:rsid w:val="000F59E1"/>
    <w:rsid w:val="0011193B"/>
    <w:rsid w:val="0014603A"/>
    <w:rsid w:val="001A23EC"/>
    <w:rsid w:val="002A3F6B"/>
    <w:rsid w:val="003C7041"/>
    <w:rsid w:val="005B07BB"/>
    <w:rsid w:val="006C5F54"/>
    <w:rsid w:val="006E117D"/>
    <w:rsid w:val="00743CA4"/>
    <w:rsid w:val="00747833"/>
    <w:rsid w:val="00811D2B"/>
    <w:rsid w:val="00926C93"/>
    <w:rsid w:val="00996576"/>
    <w:rsid w:val="009E562F"/>
    <w:rsid w:val="00AA22E9"/>
    <w:rsid w:val="00B34D03"/>
    <w:rsid w:val="00BD2C0C"/>
    <w:rsid w:val="00C20F2E"/>
    <w:rsid w:val="00CF0E1B"/>
    <w:rsid w:val="00D40681"/>
    <w:rsid w:val="00E002B7"/>
    <w:rsid w:val="00E15F7D"/>
    <w:rsid w:val="00E30492"/>
    <w:rsid w:val="00E76566"/>
    <w:rsid w:val="00E94372"/>
    <w:rsid w:val="00EF1C4A"/>
    <w:rsid w:val="00F220F9"/>
    <w:rsid w:val="00F41E36"/>
    <w:rsid w:val="00FF2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5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25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F2555"/>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F2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F2555"/>
    <w:rPr>
      <w:sz w:val="18"/>
      <w:szCs w:val="18"/>
    </w:rPr>
  </w:style>
  <w:style w:type="paragraph" w:styleId="a4">
    <w:name w:val="footer"/>
    <w:basedOn w:val="a"/>
    <w:link w:val="Char0"/>
    <w:uiPriority w:val="99"/>
    <w:semiHidden/>
    <w:unhideWhenUsed/>
    <w:rsid w:val="00FF25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555"/>
    <w:rPr>
      <w:sz w:val="18"/>
      <w:szCs w:val="18"/>
    </w:rPr>
  </w:style>
  <w:style w:type="character" w:customStyle="1" w:styleId="2Char">
    <w:name w:val="标题 2 Char"/>
    <w:basedOn w:val="a0"/>
    <w:link w:val="2"/>
    <w:uiPriority w:val="9"/>
    <w:semiHidden/>
    <w:qFormat/>
    <w:rsid w:val="00FF2555"/>
    <w:rPr>
      <w:rFonts w:asciiTheme="majorHAnsi" w:eastAsiaTheme="majorEastAsia" w:hAnsiTheme="majorHAnsi" w:cstheme="majorBidi"/>
      <w:b/>
      <w:bCs/>
      <w:sz w:val="32"/>
      <w:szCs w:val="32"/>
    </w:rPr>
  </w:style>
  <w:style w:type="character" w:customStyle="1" w:styleId="3Char">
    <w:name w:val="标题 3 Char"/>
    <w:basedOn w:val="a0"/>
    <w:link w:val="3"/>
    <w:qFormat/>
    <w:rsid w:val="00FF2555"/>
    <w:rPr>
      <w:rFonts w:ascii="Times New Roman" w:eastAsia="宋体" w:hAnsi="Times New Roman" w:cs="Times New Roman"/>
      <w:b/>
      <w:sz w:val="32"/>
      <w:szCs w:val="20"/>
    </w:rPr>
  </w:style>
  <w:style w:type="paragraph" w:styleId="a5">
    <w:name w:val="Date"/>
    <w:basedOn w:val="a"/>
    <w:next w:val="a"/>
    <w:link w:val="Char1"/>
    <w:qFormat/>
    <w:rsid w:val="00FF2555"/>
    <w:rPr>
      <w:rFonts w:asciiTheme="minorHAnsi" w:eastAsiaTheme="minorEastAsia" w:hAnsiTheme="minorHAnsi" w:cstheme="minorBidi"/>
      <w:sz w:val="28"/>
      <w:szCs w:val="22"/>
    </w:rPr>
  </w:style>
  <w:style w:type="character" w:customStyle="1" w:styleId="Char2">
    <w:name w:val="日期 Char"/>
    <w:basedOn w:val="a0"/>
    <w:link w:val="a5"/>
    <w:rsid w:val="00FF2555"/>
    <w:rPr>
      <w:rFonts w:ascii="Times New Roman" w:eastAsia="宋体" w:hAnsi="Times New Roman" w:cs="Times New Roman"/>
      <w:szCs w:val="24"/>
    </w:rPr>
  </w:style>
  <w:style w:type="paragraph" w:styleId="1">
    <w:name w:val="toc 1"/>
    <w:basedOn w:val="a"/>
    <w:next w:val="a"/>
    <w:qFormat/>
    <w:rsid w:val="00FF2555"/>
    <w:pPr>
      <w:spacing w:line="180" w:lineRule="auto"/>
      <w:jc w:val="center"/>
    </w:pPr>
    <w:rPr>
      <w:sz w:val="30"/>
      <w:szCs w:val="20"/>
    </w:rPr>
  </w:style>
  <w:style w:type="character" w:customStyle="1" w:styleId="Char1">
    <w:name w:val="日期 Char1"/>
    <w:basedOn w:val="a0"/>
    <w:link w:val="a5"/>
    <w:qFormat/>
    <w:rsid w:val="00FF2555"/>
    <w:rPr>
      <w:sz w:val="28"/>
    </w:rPr>
  </w:style>
  <w:style w:type="paragraph" w:styleId="a6">
    <w:name w:val="Body Text Indent"/>
    <w:basedOn w:val="a"/>
    <w:link w:val="Char3"/>
    <w:rsid w:val="009E562F"/>
    <w:pPr>
      <w:spacing w:line="700" w:lineRule="exact"/>
      <w:ind w:left="960"/>
    </w:pPr>
    <w:rPr>
      <w:sz w:val="44"/>
      <w:szCs w:val="20"/>
    </w:rPr>
  </w:style>
  <w:style w:type="character" w:customStyle="1" w:styleId="Char3">
    <w:name w:val="正文文本缩进 Char"/>
    <w:basedOn w:val="a0"/>
    <w:link w:val="a6"/>
    <w:rsid w:val="009E562F"/>
    <w:rPr>
      <w:rFonts w:ascii="Times New Roman" w:eastAsia="宋体" w:hAnsi="Times New Roman" w:cs="Times New Roman"/>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8CCA-5EE9-4A1D-A362-E46C3470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849</Words>
  <Characters>4844</Characters>
  <Application>Microsoft Office Word</Application>
  <DocSecurity>0</DocSecurity>
  <Lines>40</Lines>
  <Paragraphs>11</Paragraphs>
  <ScaleCrop>false</ScaleCrop>
  <Company>HP Inc.</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3</cp:revision>
  <dcterms:created xsi:type="dcterms:W3CDTF">2021-12-21T07:56:00Z</dcterms:created>
  <dcterms:modified xsi:type="dcterms:W3CDTF">2021-12-23T07:51:00Z</dcterms:modified>
</cp:coreProperties>
</file>